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0B7" w:rsidRPr="004050B7" w:rsidRDefault="004050B7" w:rsidP="004050B7">
      <w:pPr>
        <w:pStyle w:val="Heading1"/>
        <w:numPr>
          <w:ilvl w:val="0"/>
          <w:numId w:val="0"/>
        </w:numPr>
        <w:ind w:left="432" w:hanging="432"/>
        <w:rPr>
          <w:rFonts w:ascii="Arial" w:hAnsi="Arial" w:cs="Arial"/>
        </w:rPr>
      </w:pPr>
      <w:bookmarkStart w:id="0" w:name="_GoBack"/>
      <w:r w:rsidRPr="004050B7">
        <w:rPr>
          <w:rFonts w:ascii="Arial" w:hAnsi="Arial" w:cs="Arial"/>
        </w:rPr>
        <w:t>Template Local Procedural Controls Document</w:t>
      </w:r>
    </w:p>
    <w:bookmarkEnd w:id="0"/>
    <w:p w:rsidR="004050B7" w:rsidRPr="004050B7" w:rsidRDefault="004050B7" w:rsidP="004050B7">
      <w:pPr>
        <w:spacing w:line="360" w:lineRule="atLeast"/>
        <w:rPr>
          <w:rFonts w:ascii="Arial" w:hAnsi="Arial" w:cs="Arial"/>
        </w:rPr>
      </w:pPr>
    </w:p>
    <w:p w:rsidR="004050B7" w:rsidRPr="004050B7" w:rsidRDefault="004050B7" w:rsidP="004050B7">
      <w:pPr>
        <w:spacing w:line="360" w:lineRule="atLeast"/>
        <w:ind w:right="-472"/>
        <w:rPr>
          <w:rFonts w:ascii="Arial" w:hAnsi="Arial" w:cs="Arial"/>
          <w:sz w:val="32"/>
          <w:szCs w:val="32"/>
        </w:rPr>
      </w:pPr>
      <w:r w:rsidRPr="004050B7">
        <w:rPr>
          <w:rFonts w:ascii="Arial" w:hAnsi="Arial" w:cs="Arial"/>
          <w:sz w:val="32"/>
          <w:szCs w:val="32"/>
        </w:rPr>
        <w:t xml:space="preserve">Local Procedural Controls for the </w:t>
      </w:r>
      <w:r w:rsidRPr="004050B7">
        <w:rPr>
          <w:rFonts w:ascii="Arial" w:hAnsi="Arial" w:cs="Arial"/>
          <w:color w:val="FF0000"/>
          <w:sz w:val="32"/>
          <w:szCs w:val="32"/>
        </w:rPr>
        <w:t xml:space="preserve">[Equipment] </w:t>
      </w:r>
      <w:r w:rsidRPr="004050B7">
        <w:rPr>
          <w:rFonts w:ascii="Arial" w:hAnsi="Arial" w:cs="Arial"/>
          <w:sz w:val="32"/>
          <w:szCs w:val="32"/>
        </w:rPr>
        <w:t xml:space="preserve">used in </w:t>
      </w:r>
      <w:r w:rsidRPr="004050B7">
        <w:rPr>
          <w:rFonts w:ascii="Arial" w:hAnsi="Arial" w:cs="Arial"/>
          <w:color w:val="FF0000"/>
          <w:sz w:val="32"/>
          <w:szCs w:val="32"/>
        </w:rPr>
        <w:t>[Department]</w:t>
      </w:r>
    </w:p>
    <w:p w:rsidR="004050B7" w:rsidRPr="004050B7" w:rsidRDefault="004050B7" w:rsidP="004050B7">
      <w:pPr>
        <w:spacing w:line="360" w:lineRule="atLeast"/>
        <w:rPr>
          <w:rFonts w:ascii="Arial" w:hAnsi="Arial" w:cs="Arial"/>
          <w:sz w:val="32"/>
          <w:szCs w:val="32"/>
        </w:rPr>
      </w:pPr>
    </w:p>
    <w:tbl>
      <w:tblPr>
        <w:tblStyle w:val="TableGrid"/>
        <w:tblW w:w="0" w:type="auto"/>
        <w:tblLook w:val="04A0" w:firstRow="1" w:lastRow="0" w:firstColumn="1" w:lastColumn="0" w:noHBand="0" w:noVBand="1"/>
      </w:tblPr>
      <w:tblGrid>
        <w:gridCol w:w="3681"/>
        <w:gridCol w:w="1417"/>
        <w:gridCol w:w="2410"/>
        <w:gridCol w:w="1508"/>
      </w:tblGrid>
      <w:tr w:rsidR="004050B7" w:rsidRPr="004050B7" w:rsidTr="004050B7">
        <w:tc>
          <w:tcPr>
            <w:tcW w:w="3681" w:type="dxa"/>
            <w:shd w:val="clear" w:color="auto" w:fill="92D050"/>
          </w:tcPr>
          <w:p w:rsidR="004050B7" w:rsidRPr="004050B7" w:rsidRDefault="004050B7" w:rsidP="003032AC">
            <w:pPr>
              <w:spacing w:before="120" w:after="120"/>
              <w:rPr>
                <w:rFonts w:cs="Arial"/>
              </w:rPr>
            </w:pPr>
            <w:r w:rsidRPr="004050B7">
              <w:rPr>
                <w:rFonts w:cs="Arial"/>
                <w:b/>
                <w:color w:val="000000"/>
              </w:rPr>
              <w:t>University Campus, School, and building</w:t>
            </w:r>
          </w:p>
        </w:tc>
        <w:tc>
          <w:tcPr>
            <w:tcW w:w="5335" w:type="dxa"/>
            <w:gridSpan w:val="3"/>
            <w:vAlign w:val="top"/>
          </w:tcPr>
          <w:p w:rsidR="004050B7" w:rsidRPr="004050B7" w:rsidRDefault="004050B7" w:rsidP="003032AC">
            <w:pPr>
              <w:spacing w:before="120" w:after="120"/>
              <w:jc w:val="left"/>
              <w:rPr>
                <w:rFonts w:cs="Arial"/>
              </w:rPr>
            </w:pPr>
          </w:p>
        </w:tc>
      </w:tr>
      <w:tr w:rsidR="004050B7" w:rsidRPr="004050B7" w:rsidTr="004050B7">
        <w:tc>
          <w:tcPr>
            <w:tcW w:w="3681" w:type="dxa"/>
            <w:shd w:val="clear" w:color="auto" w:fill="92D050"/>
          </w:tcPr>
          <w:p w:rsidR="004050B7" w:rsidRPr="004050B7" w:rsidRDefault="004050B7" w:rsidP="003032AC">
            <w:pPr>
              <w:spacing w:before="120" w:after="120"/>
              <w:jc w:val="left"/>
              <w:rPr>
                <w:rFonts w:cs="Arial"/>
                <w:b/>
                <w:color w:val="000000"/>
              </w:rPr>
            </w:pPr>
            <w:r w:rsidRPr="004050B7">
              <w:rPr>
                <w:rFonts w:cs="Arial"/>
                <w:b/>
                <w:color w:val="000000"/>
              </w:rPr>
              <w:t>Room/area where work activity will be carried out</w:t>
            </w:r>
          </w:p>
        </w:tc>
        <w:tc>
          <w:tcPr>
            <w:tcW w:w="5335" w:type="dxa"/>
            <w:gridSpan w:val="3"/>
            <w:vAlign w:val="top"/>
          </w:tcPr>
          <w:p w:rsidR="004050B7" w:rsidRPr="004050B7" w:rsidRDefault="004050B7" w:rsidP="003032AC">
            <w:pPr>
              <w:spacing w:before="120" w:after="120"/>
              <w:jc w:val="left"/>
              <w:rPr>
                <w:rFonts w:cs="Arial"/>
              </w:rPr>
            </w:pPr>
          </w:p>
        </w:tc>
      </w:tr>
      <w:tr w:rsidR="004050B7" w:rsidRPr="004050B7" w:rsidTr="004050B7">
        <w:tc>
          <w:tcPr>
            <w:tcW w:w="3681" w:type="dxa"/>
            <w:shd w:val="clear" w:color="auto" w:fill="92D050"/>
          </w:tcPr>
          <w:p w:rsidR="004050B7" w:rsidRPr="004050B7" w:rsidRDefault="004050B7" w:rsidP="003032AC">
            <w:pPr>
              <w:spacing w:before="120" w:after="120"/>
              <w:jc w:val="left"/>
              <w:rPr>
                <w:rFonts w:cs="Arial"/>
                <w:b/>
                <w:color w:val="000000"/>
              </w:rPr>
            </w:pPr>
            <w:r w:rsidRPr="004050B7">
              <w:rPr>
                <w:rFonts w:cs="Arial"/>
                <w:b/>
                <w:color w:val="000000"/>
              </w:rPr>
              <w:t>Ref. No.:</w:t>
            </w:r>
          </w:p>
        </w:tc>
        <w:tc>
          <w:tcPr>
            <w:tcW w:w="5335" w:type="dxa"/>
            <w:gridSpan w:val="3"/>
            <w:vAlign w:val="top"/>
          </w:tcPr>
          <w:p w:rsidR="004050B7" w:rsidRPr="004050B7" w:rsidRDefault="004050B7" w:rsidP="003032AC">
            <w:pPr>
              <w:spacing w:before="120" w:after="120"/>
              <w:jc w:val="left"/>
              <w:rPr>
                <w:rFonts w:cs="Arial"/>
              </w:rPr>
            </w:pPr>
          </w:p>
        </w:tc>
      </w:tr>
      <w:tr w:rsidR="004050B7" w:rsidRPr="004050B7" w:rsidTr="004050B7">
        <w:tc>
          <w:tcPr>
            <w:tcW w:w="3681" w:type="dxa"/>
            <w:shd w:val="clear" w:color="auto" w:fill="92D050"/>
          </w:tcPr>
          <w:p w:rsidR="004050B7" w:rsidRPr="004050B7" w:rsidRDefault="004050B7" w:rsidP="003032AC">
            <w:pPr>
              <w:spacing w:before="120" w:after="120"/>
              <w:rPr>
                <w:rFonts w:cs="Arial"/>
                <w:b/>
              </w:rPr>
            </w:pPr>
            <w:r w:rsidRPr="004050B7">
              <w:rPr>
                <w:rFonts w:cs="Arial"/>
                <w:b/>
              </w:rPr>
              <w:t>Date of issue:</w:t>
            </w:r>
          </w:p>
        </w:tc>
        <w:tc>
          <w:tcPr>
            <w:tcW w:w="1417" w:type="dxa"/>
          </w:tcPr>
          <w:p w:rsidR="004050B7" w:rsidRPr="004050B7" w:rsidRDefault="004050B7" w:rsidP="003032AC">
            <w:pPr>
              <w:spacing w:before="120" w:after="120"/>
              <w:rPr>
                <w:rFonts w:cs="Arial"/>
              </w:rPr>
            </w:pPr>
          </w:p>
        </w:tc>
        <w:tc>
          <w:tcPr>
            <w:tcW w:w="2410" w:type="dxa"/>
            <w:shd w:val="clear" w:color="auto" w:fill="92D050"/>
          </w:tcPr>
          <w:p w:rsidR="004050B7" w:rsidRPr="004050B7" w:rsidRDefault="004050B7" w:rsidP="003032AC">
            <w:pPr>
              <w:spacing w:before="120" w:after="120"/>
              <w:rPr>
                <w:rFonts w:cs="Arial"/>
                <w:b/>
              </w:rPr>
            </w:pPr>
            <w:r w:rsidRPr="004050B7">
              <w:rPr>
                <w:rFonts w:cs="Arial"/>
                <w:b/>
              </w:rPr>
              <w:t>Date of next review:</w:t>
            </w:r>
          </w:p>
        </w:tc>
        <w:tc>
          <w:tcPr>
            <w:tcW w:w="1508" w:type="dxa"/>
          </w:tcPr>
          <w:p w:rsidR="004050B7" w:rsidRPr="004050B7" w:rsidRDefault="004050B7" w:rsidP="003032AC">
            <w:pPr>
              <w:spacing w:before="120" w:after="120"/>
              <w:rPr>
                <w:rFonts w:cs="Arial"/>
              </w:rPr>
            </w:pPr>
          </w:p>
        </w:tc>
      </w:tr>
    </w:tbl>
    <w:p w:rsidR="004050B7" w:rsidRPr="004050B7" w:rsidRDefault="004050B7" w:rsidP="004050B7">
      <w:pPr>
        <w:spacing w:after="0" w:line="240" w:lineRule="auto"/>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2253"/>
        <w:gridCol w:w="1545"/>
        <w:gridCol w:w="2658"/>
        <w:gridCol w:w="1984"/>
      </w:tblGrid>
      <w:tr w:rsidR="004050B7" w:rsidRPr="004050B7" w:rsidTr="003032AC">
        <w:tc>
          <w:tcPr>
            <w:tcW w:w="1194" w:type="dxa"/>
            <w:tcBorders>
              <w:bottom w:val="single" w:sz="4" w:space="0" w:color="auto"/>
            </w:tcBorders>
            <w:shd w:val="clear" w:color="auto" w:fill="7AC143"/>
          </w:tcPr>
          <w:p w:rsidR="004050B7" w:rsidRPr="004050B7" w:rsidRDefault="004050B7" w:rsidP="003032AC">
            <w:pPr>
              <w:spacing w:before="120" w:after="120" w:line="240" w:lineRule="auto"/>
              <w:jc w:val="center"/>
              <w:rPr>
                <w:rFonts w:ascii="Arial" w:hAnsi="Arial" w:cs="Arial"/>
                <w:b/>
                <w:color w:val="000000"/>
              </w:rPr>
            </w:pPr>
          </w:p>
        </w:tc>
        <w:tc>
          <w:tcPr>
            <w:tcW w:w="2253" w:type="dxa"/>
            <w:shd w:val="clear" w:color="auto" w:fill="7AC143"/>
          </w:tcPr>
          <w:p w:rsidR="004050B7" w:rsidRPr="004050B7" w:rsidRDefault="004050B7" w:rsidP="003032AC">
            <w:pPr>
              <w:spacing w:before="120" w:after="120" w:line="240" w:lineRule="auto"/>
              <w:jc w:val="center"/>
              <w:rPr>
                <w:rFonts w:ascii="Arial" w:hAnsi="Arial" w:cs="Arial"/>
                <w:b/>
                <w:color w:val="000000"/>
              </w:rPr>
            </w:pPr>
            <w:r w:rsidRPr="004050B7">
              <w:rPr>
                <w:rFonts w:ascii="Arial" w:hAnsi="Arial" w:cs="Arial"/>
                <w:b/>
                <w:color w:val="000000"/>
              </w:rPr>
              <w:t>Name</w:t>
            </w:r>
          </w:p>
        </w:tc>
        <w:tc>
          <w:tcPr>
            <w:tcW w:w="1545" w:type="dxa"/>
            <w:shd w:val="clear" w:color="auto" w:fill="7AC143"/>
          </w:tcPr>
          <w:p w:rsidR="004050B7" w:rsidRPr="004050B7" w:rsidRDefault="004050B7" w:rsidP="003032AC">
            <w:pPr>
              <w:spacing w:before="120" w:after="120" w:line="240" w:lineRule="auto"/>
              <w:jc w:val="center"/>
              <w:rPr>
                <w:rFonts w:ascii="Arial" w:hAnsi="Arial" w:cs="Arial"/>
                <w:b/>
                <w:color w:val="000000"/>
              </w:rPr>
            </w:pPr>
            <w:r w:rsidRPr="004050B7">
              <w:rPr>
                <w:rFonts w:ascii="Arial" w:hAnsi="Arial" w:cs="Arial"/>
                <w:b/>
                <w:color w:val="000000"/>
              </w:rPr>
              <w:t>Title</w:t>
            </w:r>
          </w:p>
        </w:tc>
        <w:tc>
          <w:tcPr>
            <w:tcW w:w="2658" w:type="dxa"/>
            <w:shd w:val="clear" w:color="auto" w:fill="7AC143"/>
          </w:tcPr>
          <w:p w:rsidR="004050B7" w:rsidRPr="004050B7" w:rsidRDefault="004050B7" w:rsidP="003032AC">
            <w:pPr>
              <w:spacing w:before="120" w:after="120" w:line="240" w:lineRule="auto"/>
              <w:jc w:val="center"/>
              <w:rPr>
                <w:rFonts w:ascii="Arial" w:hAnsi="Arial" w:cs="Arial"/>
                <w:b/>
                <w:color w:val="000000"/>
              </w:rPr>
            </w:pPr>
            <w:r w:rsidRPr="004050B7">
              <w:rPr>
                <w:rFonts w:ascii="Arial" w:hAnsi="Arial" w:cs="Arial"/>
                <w:b/>
                <w:color w:val="000000"/>
              </w:rPr>
              <w:t>Signature</w:t>
            </w:r>
          </w:p>
        </w:tc>
        <w:tc>
          <w:tcPr>
            <w:tcW w:w="1984" w:type="dxa"/>
            <w:shd w:val="clear" w:color="auto" w:fill="7AC143"/>
          </w:tcPr>
          <w:p w:rsidR="004050B7" w:rsidRPr="004050B7" w:rsidRDefault="004050B7" w:rsidP="003032AC">
            <w:pPr>
              <w:spacing w:before="120" w:after="120" w:line="240" w:lineRule="auto"/>
              <w:jc w:val="center"/>
              <w:rPr>
                <w:rFonts w:ascii="Arial" w:hAnsi="Arial" w:cs="Arial"/>
                <w:b/>
                <w:color w:val="000000"/>
              </w:rPr>
            </w:pPr>
            <w:r w:rsidRPr="004050B7">
              <w:rPr>
                <w:rFonts w:ascii="Arial" w:hAnsi="Arial" w:cs="Arial"/>
                <w:b/>
                <w:color w:val="000000"/>
              </w:rPr>
              <w:t>Date</w:t>
            </w:r>
          </w:p>
        </w:tc>
      </w:tr>
      <w:tr w:rsidR="004050B7" w:rsidRPr="004050B7" w:rsidTr="003032AC">
        <w:trPr>
          <w:trHeight w:val="397"/>
        </w:trPr>
        <w:tc>
          <w:tcPr>
            <w:tcW w:w="1194" w:type="dxa"/>
            <w:shd w:val="clear" w:color="auto" w:fill="7AC143"/>
          </w:tcPr>
          <w:p w:rsidR="004050B7" w:rsidRPr="004050B7" w:rsidRDefault="004050B7" w:rsidP="003032AC">
            <w:pPr>
              <w:spacing w:before="120" w:after="120"/>
              <w:rPr>
                <w:rFonts w:ascii="Arial" w:hAnsi="Arial" w:cs="Arial"/>
                <w:b/>
                <w:color w:val="000000"/>
              </w:rPr>
            </w:pPr>
            <w:r w:rsidRPr="004050B7">
              <w:rPr>
                <w:rFonts w:ascii="Arial" w:hAnsi="Arial" w:cs="Arial"/>
                <w:b/>
                <w:color w:val="000000"/>
              </w:rPr>
              <w:t>Author</w:t>
            </w:r>
          </w:p>
        </w:tc>
        <w:tc>
          <w:tcPr>
            <w:tcW w:w="2253" w:type="dxa"/>
          </w:tcPr>
          <w:p w:rsidR="004050B7" w:rsidRPr="004050B7" w:rsidRDefault="004050B7" w:rsidP="003032AC">
            <w:pPr>
              <w:spacing w:before="120" w:after="120"/>
              <w:rPr>
                <w:rFonts w:ascii="Arial" w:hAnsi="Arial" w:cs="Arial"/>
                <w:color w:val="000000"/>
              </w:rPr>
            </w:pPr>
          </w:p>
        </w:tc>
        <w:tc>
          <w:tcPr>
            <w:tcW w:w="1545" w:type="dxa"/>
          </w:tcPr>
          <w:p w:rsidR="004050B7" w:rsidRPr="004050B7" w:rsidRDefault="004050B7" w:rsidP="003032AC">
            <w:pPr>
              <w:spacing w:before="120" w:after="120"/>
              <w:rPr>
                <w:rFonts w:ascii="Arial" w:hAnsi="Arial" w:cs="Arial"/>
              </w:rPr>
            </w:pPr>
          </w:p>
        </w:tc>
        <w:tc>
          <w:tcPr>
            <w:tcW w:w="2658" w:type="dxa"/>
          </w:tcPr>
          <w:p w:rsidR="004050B7" w:rsidRPr="004050B7" w:rsidRDefault="004050B7" w:rsidP="003032AC">
            <w:pPr>
              <w:spacing w:before="120" w:after="120"/>
              <w:rPr>
                <w:rFonts w:ascii="Arial" w:hAnsi="Arial" w:cs="Arial"/>
                <w:b/>
                <w:color w:val="000000"/>
              </w:rPr>
            </w:pPr>
          </w:p>
        </w:tc>
        <w:tc>
          <w:tcPr>
            <w:tcW w:w="1984" w:type="dxa"/>
          </w:tcPr>
          <w:p w:rsidR="004050B7" w:rsidRPr="004050B7" w:rsidRDefault="004050B7" w:rsidP="003032AC">
            <w:pPr>
              <w:spacing w:before="120" w:after="120"/>
              <w:rPr>
                <w:rFonts w:ascii="Arial" w:hAnsi="Arial" w:cs="Arial"/>
                <w:b/>
                <w:color w:val="000000"/>
              </w:rPr>
            </w:pPr>
          </w:p>
        </w:tc>
      </w:tr>
      <w:tr w:rsidR="004050B7" w:rsidRPr="004050B7" w:rsidTr="003032AC">
        <w:trPr>
          <w:trHeight w:val="397"/>
        </w:trPr>
        <w:tc>
          <w:tcPr>
            <w:tcW w:w="1194" w:type="dxa"/>
            <w:shd w:val="clear" w:color="auto" w:fill="7AC143"/>
          </w:tcPr>
          <w:p w:rsidR="004050B7" w:rsidRPr="004050B7" w:rsidRDefault="004050B7" w:rsidP="003032AC">
            <w:pPr>
              <w:spacing w:before="120" w:after="120"/>
              <w:rPr>
                <w:rFonts w:ascii="Arial" w:hAnsi="Arial" w:cs="Arial"/>
                <w:b/>
                <w:color w:val="000000"/>
              </w:rPr>
            </w:pPr>
            <w:r w:rsidRPr="004050B7">
              <w:rPr>
                <w:rFonts w:ascii="Arial" w:hAnsi="Arial" w:cs="Arial"/>
                <w:b/>
                <w:color w:val="000000"/>
              </w:rPr>
              <w:t>Approver</w:t>
            </w:r>
          </w:p>
        </w:tc>
        <w:tc>
          <w:tcPr>
            <w:tcW w:w="2253" w:type="dxa"/>
          </w:tcPr>
          <w:p w:rsidR="004050B7" w:rsidRPr="004050B7" w:rsidRDefault="004050B7" w:rsidP="003032AC">
            <w:pPr>
              <w:spacing w:before="120" w:after="120"/>
              <w:rPr>
                <w:rFonts w:ascii="Arial" w:hAnsi="Arial" w:cs="Arial"/>
                <w:bCs/>
                <w:color w:val="000000"/>
              </w:rPr>
            </w:pPr>
          </w:p>
        </w:tc>
        <w:tc>
          <w:tcPr>
            <w:tcW w:w="1545" w:type="dxa"/>
          </w:tcPr>
          <w:p w:rsidR="004050B7" w:rsidRPr="004050B7" w:rsidRDefault="004050B7" w:rsidP="003032AC">
            <w:pPr>
              <w:spacing w:before="120" w:after="120"/>
              <w:rPr>
                <w:rFonts w:ascii="Arial" w:hAnsi="Arial" w:cs="Arial"/>
              </w:rPr>
            </w:pPr>
            <w:r w:rsidRPr="004050B7">
              <w:rPr>
                <w:rFonts w:ascii="Arial" w:hAnsi="Arial" w:cs="Arial"/>
              </w:rPr>
              <w:t>DLS</w:t>
            </w:r>
          </w:p>
        </w:tc>
        <w:tc>
          <w:tcPr>
            <w:tcW w:w="2658" w:type="dxa"/>
          </w:tcPr>
          <w:p w:rsidR="004050B7" w:rsidRPr="004050B7" w:rsidRDefault="004050B7" w:rsidP="003032AC">
            <w:pPr>
              <w:spacing w:before="120" w:after="120"/>
              <w:rPr>
                <w:rFonts w:ascii="Arial" w:hAnsi="Arial" w:cs="Arial"/>
                <w:b/>
                <w:color w:val="000000"/>
              </w:rPr>
            </w:pPr>
          </w:p>
        </w:tc>
        <w:tc>
          <w:tcPr>
            <w:tcW w:w="1984" w:type="dxa"/>
          </w:tcPr>
          <w:p w:rsidR="004050B7" w:rsidRPr="004050B7" w:rsidRDefault="004050B7" w:rsidP="003032AC">
            <w:pPr>
              <w:spacing w:before="120" w:after="120"/>
              <w:rPr>
                <w:rFonts w:ascii="Arial" w:hAnsi="Arial" w:cs="Arial"/>
                <w:b/>
                <w:color w:val="000000"/>
              </w:rPr>
            </w:pPr>
          </w:p>
        </w:tc>
      </w:tr>
    </w:tbl>
    <w:p w:rsidR="004050B7" w:rsidRPr="004050B7" w:rsidRDefault="004050B7" w:rsidP="004050B7">
      <w:pPr>
        <w:rPr>
          <w:rFonts w:ascii="Arial" w:hAnsi="Arial" w:cs="Arial"/>
        </w:rPr>
      </w:pPr>
    </w:p>
    <w:p w:rsidR="004050B7" w:rsidRPr="004050B7" w:rsidRDefault="004050B7" w:rsidP="004050B7">
      <w:pPr>
        <w:pStyle w:val="ListParagraph"/>
        <w:numPr>
          <w:ilvl w:val="0"/>
          <w:numId w:val="8"/>
        </w:numPr>
        <w:rPr>
          <w:rFonts w:ascii="Arial" w:hAnsi="Arial" w:cs="Arial"/>
          <w:b/>
          <w:bCs/>
        </w:rPr>
      </w:pPr>
      <w:r w:rsidRPr="004050B7">
        <w:rPr>
          <w:rFonts w:ascii="Arial" w:hAnsi="Arial" w:cs="Arial"/>
          <w:b/>
          <w:bCs/>
        </w:rPr>
        <w:t>Introduction</w:t>
      </w:r>
    </w:p>
    <w:p w:rsidR="004050B7" w:rsidRPr="004050B7" w:rsidRDefault="004050B7" w:rsidP="004050B7">
      <w:pPr>
        <w:spacing w:before="120" w:after="240"/>
        <w:rPr>
          <w:rFonts w:ascii="Arial" w:hAnsi="Arial" w:cs="Arial"/>
        </w:rPr>
      </w:pPr>
      <w:r w:rsidRPr="004050B7">
        <w:rPr>
          <w:rFonts w:ascii="Arial" w:hAnsi="Arial" w:cs="Arial"/>
        </w:rPr>
        <w:t xml:space="preserve">These Local Procedural Controls have been prepared for work carried out using </w:t>
      </w:r>
      <w:r w:rsidRPr="004050B7">
        <w:rPr>
          <w:rFonts w:ascii="Arial" w:hAnsi="Arial" w:cs="Arial"/>
          <w:color w:val="FF0000"/>
        </w:rPr>
        <w:t>[equipment]</w:t>
      </w:r>
      <w:r w:rsidRPr="004050B7">
        <w:rPr>
          <w:rFonts w:ascii="Arial" w:hAnsi="Arial" w:cs="Arial"/>
        </w:rPr>
        <w:t>. Adherence to these procedural controls will help ensure that work with lasers and other AOR sources at the University of Edinburgh is carried out safely, and will assist the University in meeting the requirements of the relevant Legislation, Standards and Guidance; in particular the Control of Artificial Optical Radiation at Work Regulations 2010.</w:t>
      </w:r>
    </w:p>
    <w:p w:rsidR="004050B7" w:rsidRPr="004050B7" w:rsidRDefault="004050B7" w:rsidP="004050B7">
      <w:pPr>
        <w:spacing w:before="120" w:after="240"/>
        <w:rPr>
          <w:rFonts w:ascii="Arial" w:hAnsi="Arial" w:cs="Arial"/>
        </w:rPr>
      </w:pPr>
      <w:r w:rsidRPr="004050B7">
        <w:rPr>
          <w:rFonts w:ascii="Arial" w:hAnsi="Arial" w:cs="Arial"/>
        </w:rPr>
        <w:t xml:space="preserve">This document must be read by all individuals who are involved in work with the </w:t>
      </w:r>
      <w:r w:rsidRPr="004050B7">
        <w:rPr>
          <w:rFonts w:ascii="Arial" w:hAnsi="Arial" w:cs="Arial"/>
          <w:color w:val="FF0000"/>
        </w:rPr>
        <w:t xml:space="preserve">[equipment] </w:t>
      </w:r>
      <w:r w:rsidRPr="004050B7">
        <w:rPr>
          <w:rFonts w:ascii="Arial" w:hAnsi="Arial" w:cs="Arial"/>
        </w:rPr>
        <w:t>in</w:t>
      </w:r>
      <w:r w:rsidRPr="004050B7">
        <w:rPr>
          <w:rFonts w:ascii="Arial" w:hAnsi="Arial" w:cs="Arial"/>
          <w:color w:val="FF0000"/>
        </w:rPr>
        <w:t xml:space="preserve"> [facility/building/room/etc]</w:t>
      </w:r>
      <w:r w:rsidRPr="004050B7">
        <w:rPr>
          <w:rFonts w:ascii="Arial" w:hAnsi="Arial" w:cs="Arial"/>
        </w:rPr>
        <w:t xml:space="preserve">. Each individual must read and sign the ‘Declaration’ appended to this document. A record of those signed on is kept by the DLS. Any matters requiring clarification must be discussed with the document author or Departmental Laser Supervisor (DLS) prior to signing the Declaration. Any laser safety matters that the DLS requires assistance with must be raised with the University Radiation Protection Adviser (URPA). </w:t>
      </w:r>
    </w:p>
    <w:p w:rsidR="004050B7" w:rsidRPr="004050B7" w:rsidRDefault="004050B7" w:rsidP="004050B7">
      <w:pPr>
        <w:spacing w:before="120" w:after="240"/>
        <w:rPr>
          <w:rFonts w:ascii="Arial" w:hAnsi="Arial" w:cs="Arial"/>
        </w:rPr>
      </w:pPr>
    </w:p>
    <w:p w:rsidR="004050B7" w:rsidRPr="004050B7" w:rsidRDefault="004050B7" w:rsidP="004050B7">
      <w:pPr>
        <w:pStyle w:val="ListParagraph"/>
        <w:numPr>
          <w:ilvl w:val="0"/>
          <w:numId w:val="8"/>
        </w:numPr>
        <w:rPr>
          <w:rStyle w:val="Strong"/>
          <w:rFonts w:ascii="Arial" w:hAnsi="Arial" w:cs="Arial"/>
        </w:rPr>
      </w:pPr>
      <w:r w:rsidRPr="004050B7">
        <w:rPr>
          <w:rStyle w:val="Strong"/>
          <w:rFonts w:ascii="Arial" w:hAnsi="Arial" w:cs="Arial"/>
        </w:rPr>
        <w:t>Departmental Laser Supervisor</w:t>
      </w:r>
    </w:p>
    <w:p w:rsidR="004050B7" w:rsidRPr="004050B7" w:rsidRDefault="004050B7" w:rsidP="004050B7">
      <w:pPr>
        <w:spacing w:before="120" w:after="120"/>
        <w:rPr>
          <w:rFonts w:ascii="Arial" w:hAnsi="Arial" w:cs="Arial"/>
        </w:rPr>
      </w:pPr>
      <w:r w:rsidRPr="004050B7">
        <w:rPr>
          <w:rFonts w:ascii="Arial" w:hAnsi="Arial" w:cs="Arial"/>
        </w:rPr>
        <w:t>The University of Edinburgh has appointed DLSs to oversee AOR safety across the University and to liaise with the University RPA. The University RPA is:</w:t>
      </w:r>
    </w:p>
    <w:tbl>
      <w:tblPr>
        <w:tblStyle w:val="TableGrid"/>
        <w:tblW w:w="0" w:type="auto"/>
        <w:tblLook w:val="04A0" w:firstRow="1" w:lastRow="0" w:firstColumn="1" w:lastColumn="0" w:noHBand="0" w:noVBand="1"/>
      </w:tblPr>
      <w:tblGrid>
        <w:gridCol w:w="4455"/>
        <w:gridCol w:w="4561"/>
      </w:tblGrid>
      <w:tr w:rsidR="004050B7" w:rsidRPr="004050B7" w:rsidTr="003032AC">
        <w:tc>
          <w:tcPr>
            <w:tcW w:w="4814" w:type="dxa"/>
            <w:vAlign w:val="top"/>
          </w:tcPr>
          <w:p w:rsidR="004050B7" w:rsidRPr="004050B7" w:rsidRDefault="004050B7" w:rsidP="003032AC">
            <w:pPr>
              <w:spacing w:before="120" w:after="120"/>
              <w:jc w:val="left"/>
              <w:rPr>
                <w:rFonts w:cs="Arial"/>
                <w:color w:val="FF0000"/>
              </w:rPr>
            </w:pPr>
            <w:r w:rsidRPr="004050B7">
              <w:rPr>
                <w:rFonts w:cs="Arial"/>
                <w:color w:val="FF0000"/>
              </w:rPr>
              <w:t>Mr Mark Green</w:t>
            </w:r>
          </w:p>
          <w:p w:rsidR="004050B7" w:rsidRPr="004050B7" w:rsidRDefault="004050B7" w:rsidP="003032AC">
            <w:pPr>
              <w:spacing w:before="120" w:after="120"/>
              <w:jc w:val="left"/>
              <w:rPr>
                <w:rFonts w:cs="Arial"/>
                <w:color w:val="FF0000"/>
              </w:rPr>
            </w:pPr>
            <w:r w:rsidRPr="004050B7">
              <w:rPr>
                <w:rFonts w:cs="Arial"/>
                <w:color w:val="FF0000"/>
              </w:rPr>
              <w:t>Acting University RPA</w:t>
            </w:r>
          </w:p>
          <w:p w:rsidR="004050B7" w:rsidRPr="004050B7" w:rsidRDefault="004050B7" w:rsidP="003032AC">
            <w:pPr>
              <w:spacing w:before="120" w:after="120"/>
              <w:jc w:val="left"/>
              <w:rPr>
                <w:rFonts w:cs="Arial"/>
                <w:color w:val="FF0000"/>
              </w:rPr>
            </w:pPr>
            <w:r w:rsidRPr="004050B7">
              <w:rPr>
                <w:rFonts w:cs="Arial"/>
                <w:color w:val="FF0000"/>
              </w:rPr>
              <w:t>Health and Safety Department</w:t>
            </w:r>
          </w:p>
          <w:p w:rsidR="004050B7" w:rsidRPr="004050B7" w:rsidRDefault="004050B7" w:rsidP="003032AC">
            <w:pPr>
              <w:spacing w:before="120" w:after="120"/>
              <w:jc w:val="left"/>
              <w:rPr>
                <w:rFonts w:cs="Arial"/>
                <w:color w:val="FF0000"/>
              </w:rPr>
            </w:pPr>
            <w:r w:rsidRPr="004050B7">
              <w:rPr>
                <w:rFonts w:cs="Arial"/>
                <w:color w:val="FF0000"/>
              </w:rPr>
              <w:t>Charles Stewart House</w:t>
            </w:r>
          </w:p>
          <w:p w:rsidR="004050B7" w:rsidRPr="004050B7" w:rsidRDefault="004050B7" w:rsidP="003032AC">
            <w:pPr>
              <w:spacing w:before="120" w:after="120"/>
              <w:jc w:val="left"/>
              <w:rPr>
                <w:rFonts w:cs="Arial"/>
                <w:color w:val="FF0000"/>
              </w:rPr>
            </w:pPr>
            <w:r w:rsidRPr="004050B7">
              <w:rPr>
                <w:rFonts w:cs="Arial"/>
                <w:color w:val="FF0000"/>
              </w:rPr>
              <w:t>9-16 Chambers St.</w:t>
            </w:r>
          </w:p>
          <w:p w:rsidR="004050B7" w:rsidRPr="004050B7" w:rsidRDefault="004050B7" w:rsidP="003032AC">
            <w:pPr>
              <w:spacing w:before="120" w:after="120"/>
              <w:jc w:val="left"/>
              <w:rPr>
                <w:rFonts w:cs="Arial"/>
                <w:color w:val="FF0000"/>
              </w:rPr>
            </w:pPr>
            <w:r w:rsidRPr="004050B7">
              <w:rPr>
                <w:rFonts w:cs="Arial"/>
                <w:color w:val="FF0000"/>
              </w:rPr>
              <w:t>Edinburgh, EH1 1HT.</w:t>
            </w:r>
          </w:p>
        </w:tc>
        <w:tc>
          <w:tcPr>
            <w:tcW w:w="4814" w:type="dxa"/>
            <w:vAlign w:val="top"/>
          </w:tcPr>
          <w:p w:rsidR="004050B7" w:rsidRPr="004050B7" w:rsidRDefault="004050B7" w:rsidP="003032AC">
            <w:pPr>
              <w:spacing w:before="120" w:after="120"/>
              <w:jc w:val="left"/>
              <w:rPr>
                <w:rFonts w:cs="Arial"/>
                <w:color w:val="FF0000"/>
              </w:rPr>
            </w:pPr>
            <w:r w:rsidRPr="004050B7">
              <w:rPr>
                <w:rFonts w:cs="Arial"/>
                <w:color w:val="FF0000"/>
              </w:rPr>
              <w:t>Office: 0131 650 2819</w:t>
            </w:r>
          </w:p>
          <w:p w:rsidR="004050B7" w:rsidRPr="004050B7" w:rsidRDefault="004050B7" w:rsidP="003032AC">
            <w:pPr>
              <w:spacing w:before="120" w:after="120"/>
              <w:jc w:val="left"/>
              <w:rPr>
                <w:rFonts w:cs="Arial"/>
                <w:color w:val="FF0000"/>
              </w:rPr>
            </w:pPr>
            <w:r w:rsidRPr="004050B7">
              <w:rPr>
                <w:rFonts w:cs="Arial"/>
                <w:color w:val="FF0000"/>
              </w:rPr>
              <w:t>Mobile: 07736302598</w:t>
            </w:r>
          </w:p>
          <w:p w:rsidR="004050B7" w:rsidRPr="004050B7" w:rsidRDefault="004050B7" w:rsidP="003032AC">
            <w:pPr>
              <w:spacing w:before="120" w:after="120"/>
              <w:jc w:val="left"/>
              <w:rPr>
                <w:rFonts w:cs="Arial"/>
                <w:color w:val="FF0000"/>
              </w:rPr>
            </w:pPr>
            <w:r w:rsidRPr="004050B7">
              <w:rPr>
                <w:rFonts w:cs="Arial"/>
                <w:color w:val="FF0000"/>
              </w:rPr>
              <w:t>Email: mark.green@ed.ac.uk</w:t>
            </w:r>
          </w:p>
          <w:p w:rsidR="004050B7" w:rsidRPr="004050B7" w:rsidRDefault="004050B7" w:rsidP="003032AC">
            <w:pPr>
              <w:spacing w:before="120" w:after="120"/>
              <w:jc w:val="left"/>
              <w:rPr>
                <w:rFonts w:cs="Arial"/>
                <w:color w:val="FF0000"/>
              </w:rPr>
            </w:pPr>
          </w:p>
        </w:tc>
      </w:tr>
    </w:tbl>
    <w:p w:rsidR="004050B7" w:rsidRPr="004050B7" w:rsidRDefault="004050B7" w:rsidP="004050B7">
      <w:pPr>
        <w:spacing w:before="120" w:after="120"/>
        <w:rPr>
          <w:rFonts w:ascii="Arial" w:hAnsi="Arial" w:cs="Arial"/>
        </w:rPr>
      </w:pPr>
    </w:p>
    <w:p w:rsidR="004050B7" w:rsidRPr="004050B7" w:rsidRDefault="004050B7" w:rsidP="004050B7">
      <w:pPr>
        <w:spacing w:before="120" w:after="120"/>
        <w:rPr>
          <w:rFonts w:ascii="Arial" w:hAnsi="Arial" w:cs="Arial"/>
        </w:rPr>
      </w:pPr>
      <w:r w:rsidRPr="004050B7">
        <w:rPr>
          <w:rFonts w:ascii="Arial" w:hAnsi="Arial" w:cs="Arial"/>
        </w:rPr>
        <w:t xml:space="preserve">The DLS for </w:t>
      </w:r>
      <w:r w:rsidRPr="004050B7">
        <w:rPr>
          <w:rFonts w:ascii="Arial" w:hAnsi="Arial" w:cs="Arial"/>
          <w:color w:val="FF0000"/>
        </w:rPr>
        <w:t>[area covered by the DLS]</w:t>
      </w:r>
      <w:r w:rsidRPr="004050B7">
        <w:rPr>
          <w:rFonts w:ascii="Arial" w:hAnsi="Arial" w:cs="Arial"/>
        </w:rPr>
        <w:t xml:space="preserve"> is:</w:t>
      </w:r>
    </w:p>
    <w:tbl>
      <w:tblPr>
        <w:tblStyle w:val="TableGrid"/>
        <w:tblW w:w="0" w:type="auto"/>
        <w:tblLook w:val="04A0" w:firstRow="1" w:lastRow="0" w:firstColumn="1" w:lastColumn="0" w:noHBand="0" w:noVBand="1"/>
      </w:tblPr>
      <w:tblGrid>
        <w:gridCol w:w="4510"/>
        <w:gridCol w:w="4506"/>
      </w:tblGrid>
      <w:tr w:rsidR="004050B7" w:rsidRPr="004050B7" w:rsidTr="003032AC">
        <w:tc>
          <w:tcPr>
            <w:tcW w:w="4814" w:type="dxa"/>
            <w:vAlign w:val="top"/>
          </w:tcPr>
          <w:p w:rsidR="004050B7" w:rsidRPr="004050B7" w:rsidRDefault="004050B7" w:rsidP="003032AC">
            <w:pPr>
              <w:spacing w:before="120" w:after="120"/>
              <w:jc w:val="left"/>
              <w:rPr>
                <w:rFonts w:cs="Arial"/>
              </w:rPr>
            </w:pPr>
            <w:r w:rsidRPr="004050B7">
              <w:rPr>
                <w:rFonts w:cs="Arial"/>
                <w:color w:val="FF0000"/>
              </w:rPr>
              <w:t>[Name &amp; Address]</w:t>
            </w:r>
          </w:p>
        </w:tc>
        <w:tc>
          <w:tcPr>
            <w:tcW w:w="4814" w:type="dxa"/>
            <w:vAlign w:val="top"/>
          </w:tcPr>
          <w:p w:rsidR="004050B7" w:rsidRPr="004050B7" w:rsidRDefault="004050B7" w:rsidP="003032AC">
            <w:pPr>
              <w:spacing w:before="120" w:after="120"/>
              <w:jc w:val="left"/>
              <w:rPr>
                <w:rFonts w:cs="Arial"/>
              </w:rPr>
            </w:pPr>
            <w:r w:rsidRPr="004050B7">
              <w:rPr>
                <w:rFonts w:cs="Arial"/>
                <w:color w:val="FF0000"/>
              </w:rPr>
              <w:t>[Contact Details]</w:t>
            </w:r>
          </w:p>
        </w:tc>
      </w:tr>
    </w:tbl>
    <w:p w:rsidR="004050B7" w:rsidRPr="004050B7" w:rsidRDefault="004050B7" w:rsidP="004050B7">
      <w:pPr>
        <w:spacing w:before="120" w:after="120"/>
        <w:rPr>
          <w:rFonts w:ascii="Arial" w:hAnsi="Arial" w:cs="Arial"/>
        </w:rPr>
      </w:pPr>
    </w:p>
    <w:p w:rsidR="004050B7" w:rsidRPr="004050B7" w:rsidRDefault="004050B7" w:rsidP="004050B7">
      <w:pPr>
        <w:spacing w:before="120" w:after="120"/>
        <w:rPr>
          <w:rFonts w:ascii="Arial" w:hAnsi="Arial" w:cs="Arial"/>
          <w:color w:val="FF0000"/>
        </w:rPr>
      </w:pPr>
      <w:r w:rsidRPr="004050B7">
        <w:rPr>
          <w:rFonts w:ascii="Arial" w:hAnsi="Arial" w:cs="Arial"/>
        </w:rPr>
        <w:t>The DLS is assigned the following duties:</w:t>
      </w:r>
      <w:r w:rsidRPr="004050B7">
        <w:rPr>
          <w:rFonts w:ascii="Arial" w:hAnsi="Arial" w:cs="Arial"/>
          <w:color w:val="FF0000"/>
        </w:rPr>
        <w:t xml:space="preserve"> </w:t>
      </w:r>
    </w:p>
    <w:p w:rsidR="004050B7" w:rsidRPr="004050B7" w:rsidRDefault="004050B7" w:rsidP="004050B7">
      <w:pPr>
        <w:spacing w:before="120" w:after="120"/>
        <w:rPr>
          <w:rFonts w:ascii="Arial" w:hAnsi="Arial" w:cs="Arial"/>
        </w:rPr>
      </w:pPr>
      <w:r w:rsidRPr="004050B7">
        <w:rPr>
          <w:rFonts w:ascii="Arial" w:hAnsi="Arial" w:cs="Arial"/>
          <w:color w:val="FF0000"/>
        </w:rPr>
        <w:t>[Add/delete as appropriate – bullets below from Appendix D of the NIR Code of Practice Part 2: AOR]</w:t>
      </w:r>
    </w:p>
    <w:p w:rsidR="004050B7" w:rsidRPr="004050B7" w:rsidRDefault="004050B7" w:rsidP="004050B7">
      <w:pPr>
        <w:numPr>
          <w:ilvl w:val="0"/>
          <w:numId w:val="6"/>
        </w:numPr>
        <w:spacing w:after="0"/>
        <w:rPr>
          <w:rFonts w:ascii="Arial" w:hAnsi="Arial" w:cs="Arial"/>
        </w:rPr>
      </w:pPr>
      <w:r w:rsidRPr="004050B7">
        <w:rPr>
          <w:rFonts w:ascii="Arial" w:hAnsi="Arial" w:cs="Arial"/>
        </w:rPr>
        <w:t>To liaise with and bring to the attention of management any inadequacies identified in working practice or failures in AOR safety procedures;</w:t>
      </w:r>
    </w:p>
    <w:p w:rsidR="004050B7" w:rsidRPr="004050B7" w:rsidRDefault="004050B7" w:rsidP="004050B7">
      <w:pPr>
        <w:numPr>
          <w:ilvl w:val="0"/>
          <w:numId w:val="6"/>
        </w:numPr>
        <w:spacing w:after="0"/>
        <w:rPr>
          <w:rFonts w:ascii="Arial" w:hAnsi="Arial" w:cs="Arial"/>
        </w:rPr>
      </w:pPr>
      <w:r w:rsidRPr="004050B7">
        <w:rPr>
          <w:rFonts w:ascii="Arial" w:hAnsi="Arial" w:cs="Arial"/>
        </w:rPr>
        <w:t>To act as a responsible person for the purposes of securing compliance with the requirements of the relevant AOR safety legislation, standards and guidance and Parts One and Two of the University Non-Ionising Radiation Code of Practice;</w:t>
      </w:r>
    </w:p>
    <w:p w:rsidR="004050B7" w:rsidRPr="004050B7" w:rsidRDefault="004050B7" w:rsidP="004050B7">
      <w:pPr>
        <w:numPr>
          <w:ilvl w:val="0"/>
          <w:numId w:val="6"/>
        </w:numPr>
        <w:spacing w:after="0"/>
        <w:rPr>
          <w:rFonts w:ascii="Arial" w:hAnsi="Arial" w:cs="Arial"/>
        </w:rPr>
      </w:pPr>
      <w:r w:rsidRPr="004050B7">
        <w:rPr>
          <w:rFonts w:ascii="Arial" w:hAnsi="Arial" w:cs="Arial"/>
        </w:rPr>
        <w:t>To be aware of the scope of the departments AOR risk assessments and assist in drawing up and approving risk assessments for hazardous AOR sources;</w:t>
      </w:r>
    </w:p>
    <w:p w:rsidR="004050B7" w:rsidRPr="004050B7" w:rsidRDefault="004050B7" w:rsidP="004050B7">
      <w:pPr>
        <w:numPr>
          <w:ilvl w:val="0"/>
          <w:numId w:val="6"/>
        </w:numPr>
        <w:spacing w:after="0"/>
        <w:rPr>
          <w:rFonts w:ascii="Arial" w:hAnsi="Arial" w:cs="Arial"/>
        </w:rPr>
      </w:pPr>
      <w:r w:rsidRPr="004050B7">
        <w:rPr>
          <w:rFonts w:ascii="Arial" w:hAnsi="Arial" w:cs="Arial"/>
        </w:rPr>
        <w:t>To supervise the implementation of the Local Procedural Controls document;</w:t>
      </w:r>
    </w:p>
    <w:p w:rsidR="004050B7" w:rsidRPr="004050B7" w:rsidRDefault="004050B7" w:rsidP="004050B7">
      <w:pPr>
        <w:numPr>
          <w:ilvl w:val="0"/>
          <w:numId w:val="6"/>
        </w:numPr>
        <w:spacing w:after="0"/>
        <w:rPr>
          <w:rFonts w:ascii="Arial" w:hAnsi="Arial" w:cs="Arial"/>
        </w:rPr>
      </w:pPr>
      <w:r w:rsidRPr="004050B7">
        <w:rPr>
          <w:rFonts w:ascii="Arial" w:hAnsi="Arial" w:cs="Arial"/>
        </w:rPr>
        <w:t>Keep an inventory of hazardous AOR sources and submit an annual summary to the RPU;</w:t>
      </w:r>
    </w:p>
    <w:p w:rsidR="004050B7" w:rsidRPr="004050B7" w:rsidRDefault="004050B7" w:rsidP="004050B7">
      <w:pPr>
        <w:numPr>
          <w:ilvl w:val="0"/>
          <w:numId w:val="6"/>
        </w:numPr>
        <w:spacing w:after="0"/>
        <w:rPr>
          <w:rFonts w:ascii="Arial" w:hAnsi="Arial" w:cs="Arial"/>
        </w:rPr>
      </w:pPr>
      <w:r w:rsidRPr="004050B7">
        <w:rPr>
          <w:rFonts w:ascii="Arial" w:hAnsi="Arial" w:cs="Arial"/>
        </w:rPr>
        <w:t>Check that those working with hazardous AOR sources have undertaken appropriate training;</w:t>
      </w:r>
    </w:p>
    <w:p w:rsidR="004050B7" w:rsidRPr="004050B7" w:rsidRDefault="004050B7" w:rsidP="004050B7">
      <w:pPr>
        <w:numPr>
          <w:ilvl w:val="0"/>
          <w:numId w:val="6"/>
        </w:numPr>
        <w:spacing w:after="0"/>
        <w:rPr>
          <w:rFonts w:ascii="Arial" w:hAnsi="Arial" w:cs="Arial"/>
        </w:rPr>
      </w:pPr>
      <w:r w:rsidRPr="004050B7">
        <w:rPr>
          <w:rFonts w:ascii="Arial" w:hAnsi="Arial" w:cs="Arial"/>
        </w:rPr>
        <w:lastRenderedPageBreak/>
        <w:t>Notify management where a member of staff deliberately disregards procedures or where the working practice is inadequate or likely to place the University in breach of its legal requirements;</w:t>
      </w:r>
    </w:p>
    <w:p w:rsidR="004050B7" w:rsidRPr="004050B7" w:rsidRDefault="004050B7" w:rsidP="004050B7">
      <w:pPr>
        <w:numPr>
          <w:ilvl w:val="0"/>
          <w:numId w:val="6"/>
        </w:numPr>
        <w:spacing w:after="0"/>
        <w:rPr>
          <w:rFonts w:ascii="Arial" w:hAnsi="Arial" w:cs="Arial"/>
        </w:rPr>
      </w:pPr>
      <w:r w:rsidRPr="004050B7">
        <w:rPr>
          <w:rFonts w:ascii="Arial" w:hAnsi="Arial" w:cs="Arial"/>
        </w:rPr>
        <w:t>Ensure that suitable records relating to AOR safety are being kept (as described in the Local Procedural Controls document);</w:t>
      </w:r>
    </w:p>
    <w:p w:rsidR="004050B7" w:rsidRPr="004050B7" w:rsidRDefault="004050B7" w:rsidP="004050B7">
      <w:pPr>
        <w:numPr>
          <w:ilvl w:val="0"/>
          <w:numId w:val="6"/>
        </w:numPr>
        <w:spacing w:after="0"/>
        <w:rPr>
          <w:rFonts w:ascii="Arial" w:hAnsi="Arial" w:cs="Arial"/>
        </w:rPr>
      </w:pPr>
      <w:r w:rsidRPr="004050B7">
        <w:rPr>
          <w:rFonts w:ascii="Arial" w:hAnsi="Arial" w:cs="Arial"/>
        </w:rPr>
        <w:t>Liaise with the RPU and LPA (if appointed) as necessary;</w:t>
      </w:r>
    </w:p>
    <w:p w:rsidR="004050B7" w:rsidRPr="004050B7" w:rsidRDefault="004050B7" w:rsidP="004050B7">
      <w:pPr>
        <w:numPr>
          <w:ilvl w:val="0"/>
          <w:numId w:val="6"/>
        </w:numPr>
        <w:spacing w:after="0"/>
        <w:rPr>
          <w:rFonts w:ascii="Arial" w:hAnsi="Arial" w:cs="Arial"/>
        </w:rPr>
      </w:pPr>
      <w:r w:rsidRPr="004050B7">
        <w:rPr>
          <w:rFonts w:ascii="Arial" w:hAnsi="Arial" w:cs="Arial"/>
        </w:rPr>
        <w:t>Implement the recommendations of the LPA (if appointed) as discussed with management from time to time;</w:t>
      </w:r>
    </w:p>
    <w:p w:rsidR="004050B7" w:rsidRPr="004050B7" w:rsidRDefault="004050B7" w:rsidP="004050B7">
      <w:pPr>
        <w:numPr>
          <w:ilvl w:val="0"/>
          <w:numId w:val="6"/>
        </w:numPr>
        <w:ind w:left="357" w:hanging="357"/>
        <w:rPr>
          <w:rFonts w:ascii="Arial" w:hAnsi="Arial" w:cs="Arial"/>
        </w:rPr>
      </w:pPr>
      <w:r w:rsidRPr="004050B7">
        <w:rPr>
          <w:rFonts w:ascii="Arial" w:hAnsi="Arial" w:cs="Arial"/>
        </w:rPr>
        <w:t>Seek the advice and consult with the RPU as necessary where circumstances are out of your area of knowledge or confidence.</w:t>
      </w:r>
    </w:p>
    <w:p w:rsidR="004050B7" w:rsidRPr="004050B7" w:rsidRDefault="004050B7" w:rsidP="004050B7">
      <w:pPr>
        <w:pStyle w:val="ListParagraph"/>
        <w:numPr>
          <w:ilvl w:val="0"/>
          <w:numId w:val="8"/>
        </w:numPr>
        <w:rPr>
          <w:rStyle w:val="Strong"/>
          <w:rFonts w:ascii="Arial" w:hAnsi="Arial" w:cs="Arial"/>
        </w:rPr>
      </w:pPr>
      <w:r w:rsidRPr="004050B7">
        <w:rPr>
          <w:rStyle w:val="Strong"/>
          <w:rFonts w:ascii="Arial" w:hAnsi="Arial" w:cs="Arial"/>
        </w:rPr>
        <w:t>Description of Equipment</w:t>
      </w:r>
    </w:p>
    <w:p w:rsidR="004050B7" w:rsidRPr="004050B7" w:rsidRDefault="004050B7" w:rsidP="004050B7">
      <w:pPr>
        <w:spacing w:before="120" w:after="240"/>
        <w:rPr>
          <w:rFonts w:ascii="Arial" w:hAnsi="Arial" w:cs="Arial"/>
          <w:color w:val="FF0000"/>
        </w:rPr>
      </w:pPr>
      <w:r w:rsidRPr="004050B7">
        <w:rPr>
          <w:rFonts w:ascii="Arial" w:hAnsi="Arial" w:cs="Arial"/>
          <w:color w:val="FF0000"/>
        </w:rPr>
        <w:t>[Description of the equipment and set up]</w:t>
      </w:r>
    </w:p>
    <w:p w:rsidR="004050B7" w:rsidRPr="004050B7" w:rsidRDefault="004050B7" w:rsidP="004050B7">
      <w:pPr>
        <w:spacing w:before="120" w:after="240"/>
        <w:rPr>
          <w:rFonts w:ascii="Arial" w:hAnsi="Arial" w:cs="Arial"/>
          <w:color w:val="FF0000"/>
        </w:rPr>
      </w:pPr>
      <w:r w:rsidRPr="004050B7">
        <w:rPr>
          <w:rFonts w:ascii="Arial" w:hAnsi="Arial" w:cs="Arial"/>
          <w:color w:val="FF0000"/>
        </w:rPr>
        <w:t>[Where relevant, include details of the Class, Risk Group, type, wavelength and output. Also include details of any aiming beams]</w:t>
      </w:r>
    </w:p>
    <w:p w:rsidR="004050B7" w:rsidRPr="004050B7" w:rsidRDefault="004050B7" w:rsidP="004050B7">
      <w:pPr>
        <w:spacing w:before="120" w:after="240"/>
        <w:rPr>
          <w:rFonts w:ascii="Arial" w:hAnsi="Arial" w:cs="Arial"/>
          <w:color w:val="FF0000"/>
        </w:rPr>
      </w:pPr>
      <w:r w:rsidRPr="004050B7">
        <w:rPr>
          <w:rFonts w:ascii="Arial" w:hAnsi="Arial" w:cs="Arial"/>
          <w:color w:val="FF0000"/>
        </w:rPr>
        <w:t>[Include details of the set up e.g. fully enclosed laser cutter, research laser set up on an optical table, etc. Include details of the accessibility of the beam, including any maintenance or alignment procedures.]</w:t>
      </w:r>
    </w:p>
    <w:p w:rsidR="004050B7" w:rsidRPr="004050B7" w:rsidRDefault="004050B7" w:rsidP="004050B7">
      <w:pPr>
        <w:spacing w:before="120" w:after="240"/>
        <w:rPr>
          <w:rFonts w:ascii="Arial" w:hAnsi="Arial" w:cs="Arial"/>
          <w:color w:val="FF0000"/>
        </w:rPr>
      </w:pPr>
      <w:r w:rsidRPr="004050B7">
        <w:rPr>
          <w:rFonts w:ascii="Arial" w:hAnsi="Arial" w:cs="Arial"/>
          <w:color w:val="FF0000"/>
        </w:rPr>
        <w:t>[Include an annotated drawing/sketch/photo of the room layout to indicate where the lasers/AOR sources are located]</w:t>
      </w:r>
    </w:p>
    <w:p w:rsidR="004050B7" w:rsidRPr="004050B7" w:rsidRDefault="004050B7" w:rsidP="004050B7">
      <w:pPr>
        <w:pStyle w:val="ListParagraph"/>
        <w:numPr>
          <w:ilvl w:val="0"/>
          <w:numId w:val="8"/>
        </w:numPr>
        <w:rPr>
          <w:rStyle w:val="Strong"/>
          <w:rFonts w:ascii="Arial" w:hAnsi="Arial" w:cs="Arial"/>
        </w:rPr>
      </w:pPr>
      <w:bookmarkStart w:id="1" w:name="_Toc278886919"/>
      <w:r w:rsidRPr="004050B7">
        <w:rPr>
          <w:rStyle w:val="Strong"/>
          <w:rFonts w:ascii="Arial" w:hAnsi="Arial" w:cs="Arial"/>
        </w:rPr>
        <w:t>AOR Hazards</w:t>
      </w:r>
      <w:bookmarkEnd w:id="1"/>
    </w:p>
    <w:p w:rsidR="004050B7" w:rsidRPr="004050B7" w:rsidRDefault="004050B7" w:rsidP="004050B7">
      <w:pPr>
        <w:rPr>
          <w:rStyle w:val="Strong"/>
          <w:rFonts w:ascii="Arial" w:hAnsi="Arial" w:cs="Arial"/>
          <w:b w:val="0"/>
          <w:bCs w:val="0"/>
        </w:rPr>
      </w:pPr>
      <w:r w:rsidRPr="004050B7">
        <w:rPr>
          <w:rStyle w:val="Strong"/>
          <w:rFonts w:ascii="Arial" w:hAnsi="Arial" w:cs="Arial"/>
        </w:rPr>
        <w:t>The hazards associated with this equipment have been identified in the Risk Assessment (ref), and are summarised below:</w:t>
      </w:r>
    </w:p>
    <w:p w:rsidR="004050B7" w:rsidRPr="004050B7" w:rsidRDefault="004050B7" w:rsidP="004050B7">
      <w:pPr>
        <w:spacing w:before="120" w:after="240"/>
        <w:rPr>
          <w:rFonts w:ascii="Arial" w:hAnsi="Arial" w:cs="Arial"/>
          <w:color w:val="FF0000"/>
        </w:rPr>
      </w:pPr>
      <w:r w:rsidRPr="004050B7">
        <w:rPr>
          <w:rFonts w:ascii="Arial" w:hAnsi="Arial" w:cs="Arial"/>
          <w:color w:val="FF0000"/>
        </w:rPr>
        <w:t>[Describe the main hazards associated with this equipment as identified by the risk assessment for the work. Examples are given below:</w:t>
      </w:r>
    </w:p>
    <w:p w:rsidR="004050B7" w:rsidRPr="004050B7" w:rsidRDefault="004050B7" w:rsidP="004050B7">
      <w:pPr>
        <w:spacing w:before="120" w:after="240"/>
        <w:rPr>
          <w:rFonts w:ascii="Arial" w:hAnsi="Arial" w:cs="Arial"/>
          <w:color w:val="FF0000"/>
        </w:rPr>
      </w:pPr>
      <w:r w:rsidRPr="004050B7">
        <w:rPr>
          <w:rFonts w:ascii="Arial" w:hAnsi="Arial" w:cs="Arial"/>
          <w:color w:val="FF0000"/>
        </w:rPr>
        <w:t>The principle hazards presented by the above laser(s)/AOR sources are:</w:t>
      </w:r>
    </w:p>
    <w:p w:rsidR="004050B7" w:rsidRPr="004050B7" w:rsidRDefault="004050B7" w:rsidP="004050B7">
      <w:pPr>
        <w:numPr>
          <w:ilvl w:val="0"/>
          <w:numId w:val="3"/>
        </w:numPr>
        <w:spacing w:before="120" w:after="240"/>
        <w:rPr>
          <w:rFonts w:ascii="Arial" w:hAnsi="Arial" w:cs="Arial"/>
          <w:color w:val="FF0000"/>
        </w:rPr>
      </w:pPr>
      <w:r w:rsidRPr="004050B7">
        <w:rPr>
          <w:rFonts w:ascii="Arial" w:hAnsi="Arial" w:cs="Arial"/>
          <w:color w:val="FF0000"/>
        </w:rPr>
        <w:t>Eye hazard - The laser beams/AOR are capable of causing damage to the eyes. At the wavelengths of the laser/AOR, damage would occur primarily to the retina/lens/cornea (delete as appropriate).</w:t>
      </w:r>
    </w:p>
    <w:p w:rsidR="004050B7" w:rsidRPr="004050B7" w:rsidRDefault="004050B7" w:rsidP="004050B7">
      <w:pPr>
        <w:numPr>
          <w:ilvl w:val="0"/>
          <w:numId w:val="3"/>
        </w:numPr>
        <w:spacing w:before="120" w:after="240"/>
        <w:rPr>
          <w:rFonts w:ascii="Arial" w:hAnsi="Arial" w:cs="Arial"/>
          <w:color w:val="FF0000"/>
        </w:rPr>
      </w:pPr>
      <w:r w:rsidRPr="004050B7">
        <w:rPr>
          <w:rFonts w:ascii="Arial" w:hAnsi="Arial" w:cs="Arial"/>
          <w:color w:val="FF0000"/>
        </w:rPr>
        <w:t>Skin hazard – The laser beams/AOR are capable of causing skin damage. Any resulting skin injury will be localised to the beam interaction site.</w:t>
      </w:r>
    </w:p>
    <w:p w:rsidR="004050B7" w:rsidRPr="004050B7" w:rsidRDefault="004050B7" w:rsidP="004050B7">
      <w:pPr>
        <w:numPr>
          <w:ilvl w:val="0"/>
          <w:numId w:val="3"/>
        </w:numPr>
        <w:spacing w:before="120" w:after="240"/>
        <w:rPr>
          <w:rFonts w:ascii="Arial" w:hAnsi="Arial" w:cs="Arial"/>
          <w:color w:val="FF0000"/>
        </w:rPr>
      </w:pPr>
      <w:r w:rsidRPr="004050B7">
        <w:rPr>
          <w:rFonts w:ascii="Arial" w:hAnsi="Arial" w:cs="Arial"/>
          <w:color w:val="FF0000"/>
        </w:rPr>
        <w:lastRenderedPageBreak/>
        <w:t xml:space="preserve">Reflections - the laser radiation will be reflected from any shiny surface (and for long wavelength lasers, non-shiny surfaces) and this reflected beam may be hazardous to both the eyes and skin. </w:t>
      </w:r>
    </w:p>
    <w:p w:rsidR="004050B7" w:rsidRPr="004050B7" w:rsidRDefault="004050B7" w:rsidP="004050B7">
      <w:pPr>
        <w:numPr>
          <w:ilvl w:val="0"/>
          <w:numId w:val="3"/>
        </w:numPr>
        <w:spacing w:before="120" w:after="240"/>
        <w:rPr>
          <w:rFonts w:ascii="Arial" w:hAnsi="Arial" w:cs="Arial"/>
          <w:color w:val="FF0000"/>
        </w:rPr>
      </w:pPr>
      <w:r w:rsidRPr="004050B7">
        <w:rPr>
          <w:rFonts w:ascii="Arial" w:hAnsi="Arial" w:cs="Arial"/>
          <w:color w:val="FF0000"/>
        </w:rPr>
        <w:t xml:space="preserve">Fire - the Class 4 lasers are capable of initiating a fire if the laser beam interacts with combustible or flammable material. </w:t>
      </w:r>
    </w:p>
    <w:p w:rsidR="004050B7" w:rsidRPr="004050B7" w:rsidRDefault="004050B7" w:rsidP="004050B7">
      <w:pPr>
        <w:numPr>
          <w:ilvl w:val="0"/>
          <w:numId w:val="3"/>
        </w:numPr>
        <w:spacing w:before="120" w:after="240"/>
        <w:rPr>
          <w:rFonts w:ascii="Arial" w:hAnsi="Arial" w:cs="Arial"/>
          <w:color w:val="FF0000"/>
        </w:rPr>
      </w:pPr>
      <w:r w:rsidRPr="004050B7">
        <w:rPr>
          <w:rFonts w:ascii="Arial" w:hAnsi="Arial" w:cs="Arial"/>
          <w:color w:val="FF0000"/>
        </w:rPr>
        <w:t>Include details of any non-beam hazards such as electrical, fume, hazardous chemicals, gas bottles, mechanical etc.]</w:t>
      </w:r>
    </w:p>
    <w:p w:rsidR="004050B7" w:rsidRPr="004050B7" w:rsidRDefault="004050B7" w:rsidP="004050B7">
      <w:pPr>
        <w:pStyle w:val="ListParagraph"/>
        <w:numPr>
          <w:ilvl w:val="0"/>
          <w:numId w:val="8"/>
        </w:numPr>
        <w:rPr>
          <w:rStyle w:val="Strong"/>
          <w:rFonts w:ascii="Arial" w:hAnsi="Arial" w:cs="Arial"/>
        </w:rPr>
      </w:pPr>
      <w:bookmarkStart w:id="2" w:name="_Toc278886920"/>
      <w:r w:rsidRPr="004050B7">
        <w:rPr>
          <w:rStyle w:val="Strong"/>
          <w:rFonts w:ascii="Arial" w:hAnsi="Arial" w:cs="Arial"/>
        </w:rPr>
        <w:t>Designation of Laser/AOR Controlled Area</w:t>
      </w:r>
      <w:bookmarkEnd w:id="2"/>
    </w:p>
    <w:p w:rsidR="004050B7" w:rsidRPr="004050B7" w:rsidRDefault="004050B7" w:rsidP="004050B7">
      <w:pPr>
        <w:spacing w:before="120" w:after="240"/>
        <w:rPr>
          <w:rFonts w:ascii="Arial" w:hAnsi="Arial" w:cs="Arial"/>
          <w:color w:val="FF0000"/>
        </w:rPr>
      </w:pPr>
      <w:r w:rsidRPr="004050B7">
        <w:rPr>
          <w:rFonts w:ascii="Arial" w:hAnsi="Arial" w:cs="Arial"/>
          <w:color w:val="FF0000"/>
        </w:rPr>
        <w:t>[If there is a laser/AOR controlled area designated, describe the location and extent of the controlled area. Describe the control measures designed to restrict access to this area e.g. warning lights, interlocked doors, laser curtains etc.]</w:t>
      </w:r>
    </w:p>
    <w:p w:rsidR="004050B7" w:rsidRPr="004050B7" w:rsidRDefault="004050B7" w:rsidP="004050B7">
      <w:pPr>
        <w:pStyle w:val="ListParagraph"/>
        <w:numPr>
          <w:ilvl w:val="0"/>
          <w:numId w:val="8"/>
        </w:numPr>
        <w:rPr>
          <w:rStyle w:val="Strong"/>
          <w:rFonts w:ascii="Arial" w:hAnsi="Arial" w:cs="Arial"/>
        </w:rPr>
      </w:pPr>
      <w:bookmarkStart w:id="3" w:name="_Toc278886921"/>
      <w:r w:rsidRPr="004050B7">
        <w:rPr>
          <w:rStyle w:val="Strong"/>
          <w:rFonts w:ascii="Arial" w:hAnsi="Arial" w:cs="Arial"/>
        </w:rPr>
        <w:t>Persons Permitted to Enter the Laser/AOR Controlled Area</w:t>
      </w:r>
      <w:bookmarkEnd w:id="3"/>
    </w:p>
    <w:p w:rsidR="004050B7" w:rsidRPr="004050B7" w:rsidRDefault="004050B7" w:rsidP="004050B7">
      <w:pPr>
        <w:spacing w:before="120" w:after="240"/>
        <w:rPr>
          <w:rFonts w:ascii="Arial" w:hAnsi="Arial" w:cs="Arial"/>
        </w:rPr>
      </w:pPr>
      <w:r w:rsidRPr="004050B7">
        <w:rPr>
          <w:rFonts w:ascii="Arial" w:hAnsi="Arial" w:cs="Arial"/>
        </w:rPr>
        <w:t>The only persons permitted to enter the Laser/AOR Controlled Area are Authorised Users. These are individuals recorded on the Register of Authorised Users who are authorised and trained to work with the laser(s)/AOR sources. These individuals must have read this local procedural controls document and signed the Declaration in Appendix 1.</w:t>
      </w:r>
    </w:p>
    <w:p w:rsidR="004050B7" w:rsidRPr="004050B7" w:rsidRDefault="004050B7" w:rsidP="004050B7">
      <w:pPr>
        <w:pStyle w:val="ListParagraph"/>
        <w:numPr>
          <w:ilvl w:val="0"/>
          <w:numId w:val="8"/>
        </w:numPr>
        <w:rPr>
          <w:rStyle w:val="Strong"/>
          <w:rFonts w:ascii="Arial" w:hAnsi="Arial" w:cs="Arial"/>
        </w:rPr>
      </w:pPr>
      <w:bookmarkStart w:id="4" w:name="_Toc278886922"/>
      <w:r w:rsidRPr="004050B7">
        <w:rPr>
          <w:rStyle w:val="Strong"/>
          <w:rFonts w:ascii="Arial" w:hAnsi="Arial" w:cs="Arial"/>
        </w:rPr>
        <w:t>Key Security</w:t>
      </w:r>
      <w:bookmarkEnd w:id="4"/>
      <w:r w:rsidRPr="004050B7">
        <w:rPr>
          <w:rStyle w:val="Strong"/>
          <w:rFonts w:ascii="Arial" w:hAnsi="Arial" w:cs="Arial"/>
        </w:rPr>
        <w:t xml:space="preserve"> (lasers)</w:t>
      </w:r>
    </w:p>
    <w:p w:rsidR="004050B7" w:rsidRPr="004050B7" w:rsidRDefault="004050B7" w:rsidP="004050B7">
      <w:pPr>
        <w:spacing w:before="120" w:after="240"/>
        <w:rPr>
          <w:rFonts w:ascii="Arial" w:hAnsi="Arial" w:cs="Arial"/>
          <w:color w:val="FF0000"/>
        </w:rPr>
      </w:pPr>
      <w:r w:rsidRPr="004050B7">
        <w:rPr>
          <w:rFonts w:ascii="Arial" w:hAnsi="Arial" w:cs="Arial"/>
          <w:color w:val="FF0000"/>
        </w:rPr>
        <w:t>[Describe the procedure for preventing unauthorised use of the equipment. For example:]</w:t>
      </w:r>
    </w:p>
    <w:p w:rsidR="004050B7" w:rsidRPr="004050B7" w:rsidRDefault="004050B7" w:rsidP="004050B7">
      <w:pPr>
        <w:spacing w:before="120" w:after="240"/>
        <w:rPr>
          <w:rFonts w:ascii="Arial" w:hAnsi="Arial" w:cs="Arial"/>
        </w:rPr>
      </w:pPr>
      <w:r w:rsidRPr="004050B7">
        <w:rPr>
          <w:rFonts w:ascii="Arial" w:hAnsi="Arial" w:cs="Arial"/>
        </w:rPr>
        <w:t xml:space="preserve">The operating key for the laser(s) must be removed from the laser once laser use has finished. The Authorised User issued with the key is responsible for the key. The authorised user must return the key to the DLS or secure key safe when the </w:t>
      </w:r>
      <w:bookmarkStart w:id="5" w:name="_Toc278886923"/>
      <w:r w:rsidRPr="004050B7">
        <w:rPr>
          <w:rFonts w:ascii="Arial" w:hAnsi="Arial" w:cs="Arial"/>
        </w:rPr>
        <w:t>laser use is finished.</w:t>
      </w:r>
    </w:p>
    <w:p w:rsidR="004050B7" w:rsidRPr="004050B7" w:rsidRDefault="004050B7" w:rsidP="004050B7">
      <w:pPr>
        <w:pStyle w:val="ListParagraph"/>
        <w:numPr>
          <w:ilvl w:val="0"/>
          <w:numId w:val="8"/>
        </w:numPr>
        <w:rPr>
          <w:rFonts w:ascii="Arial" w:hAnsi="Arial" w:cs="Arial"/>
          <w:b/>
          <w:bCs/>
        </w:rPr>
      </w:pPr>
      <w:r w:rsidRPr="004050B7">
        <w:rPr>
          <w:rFonts w:ascii="Arial" w:hAnsi="Arial" w:cs="Arial"/>
          <w:b/>
          <w:bCs/>
        </w:rPr>
        <w:t>Routine Checks of the Safety Systems</w:t>
      </w:r>
    </w:p>
    <w:p w:rsidR="004050B7" w:rsidRPr="004050B7" w:rsidRDefault="004050B7" w:rsidP="004050B7">
      <w:pPr>
        <w:spacing w:before="120" w:after="240"/>
        <w:rPr>
          <w:rFonts w:ascii="Arial" w:hAnsi="Arial" w:cs="Arial"/>
          <w:color w:val="FF0000"/>
        </w:rPr>
      </w:pPr>
      <w:r w:rsidRPr="004050B7">
        <w:rPr>
          <w:rFonts w:ascii="Arial" w:hAnsi="Arial" w:cs="Arial"/>
          <w:color w:val="FF0000"/>
        </w:rPr>
        <w:t xml:space="preserve">[Add the appropriate safety system checks that are required for the equipment or facilities. Examples are given below. Select only the checks that are appropriate for the equipment or facilities to which these procedural controls apply.] </w:t>
      </w:r>
    </w:p>
    <w:p w:rsidR="004050B7" w:rsidRPr="004050B7" w:rsidRDefault="004050B7" w:rsidP="004050B7">
      <w:pPr>
        <w:spacing w:before="120" w:after="240"/>
        <w:rPr>
          <w:rFonts w:ascii="Arial" w:hAnsi="Arial" w:cs="Arial"/>
        </w:rPr>
      </w:pPr>
      <w:r w:rsidRPr="004050B7">
        <w:rPr>
          <w:rFonts w:ascii="Arial" w:hAnsi="Arial" w:cs="Arial"/>
        </w:rPr>
        <w:t>The following routine checks of the safety systems are carried out at the frequency stated in Column 2. Records of these checks are kept and inspected by the DLS.</w:t>
      </w:r>
    </w:p>
    <w:p w:rsidR="004050B7" w:rsidRPr="004050B7" w:rsidRDefault="004050B7" w:rsidP="004050B7">
      <w:pPr>
        <w:spacing w:before="120" w:after="240"/>
        <w:rPr>
          <w:rFonts w:ascii="Arial" w:hAnsi="Arial" w:cs="Arial"/>
        </w:rPr>
      </w:pPr>
      <w:r w:rsidRPr="004050B7">
        <w:rPr>
          <w:rFonts w:ascii="Arial" w:hAnsi="Arial" w:cs="Arial"/>
          <w:color w:val="FF0000"/>
        </w:rPr>
        <w:t>[Add/delete examples as appropriate to the laser/AOR system]</w:t>
      </w:r>
    </w:p>
    <w:tbl>
      <w:tblPr>
        <w:tblStyle w:val="TableGrid"/>
        <w:tblW w:w="0" w:type="auto"/>
        <w:tblLook w:val="04A0" w:firstRow="1" w:lastRow="0" w:firstColumn="1" w:lastColumn="0" w:noHBand="0" w:noVBand="1"/>
      </w:tblPr>
      <w:tblGrid>
        <w:gridCol w:w="7042"/>
        <w:gridCol w:w="1974"/>
      </w:tblGrid>
      <w:tr w:rsidR="004050B7" w:rsidRPr="004050B7" w:rsidTr="003032AC">
        <w:trPr>
          <w:tblHeader/>
        </w:trPr>
        <w:tc>
          <w:tcPr>
            <w:tcW w:w="7650" w:type="dxa"/>
          </w:tcPr>
          <w:p w:rsidR="004050B7" w:rsidRPr="004050B7" w:rsidRDefault="004050B7" w:rsidP="003032AC">
            <w:pPr>
              <w:spacing w:before="120" w:after="120"/>
              <w:rPr>
                <w:rFonts w:cs="Arial"/>
                <w:b/>
              </w:rPr>
            </w:pPr>
            <w:r w:rsidRPr="004050B7">
              <w:rPr>
                <w:rFonts w:cs="Arial"/>
                <w:b/>
              </w:rPr>
              <w:lastRenderedPageBreak/>
              <w:t>Check</w:t>
            </w:r>
          </w:p>
        </w:tc>
        <w:tc>
          <w:tcPr>
            <w:tcW w:w="1978" w:type="dxa"/>
          </w:tcPr>
          <w:p w:rsidR="004050B7" w:rsidRPr="004050B7" w:rsidRDefault="004050B7" w:rsidP="003032AC">
            <w:pPr>
              <w:spacing w:before="120" w:after="120"/>
              <w:jc w:val="center"/>
              <w:rPr>
                <w:rFonts w:cs="Arial"/>
                <w:b/>
              </w:rPr>
            </w:pPr>
            <w:r w:rsidRPr="004050B7">
              <w:rPr>
                <w:rFonts w:cs="Arial"/>
                <w:b/>
              </w:rPr>
              <w:t>Frequency</w:t>
            </w:r>
          </w:p>
        </w:tc>
      </w:tr>
      <w:tr w:rsidR="004050B7" w:rsidRPr="004050B7" w:rsidTr="003032AC">
        <w:tc>
          <w:tcPr>
            <w:tcW w:w="7650" w:type="dxa"/>
          </w:tcPr>
          <w:p w:rsidR="004050B7" w:rsidRPr="004050B7" w:rsidRDefault="004050B7" w:rsidP="004050B7">
            <w:pPr>
              <w:numPr>
                <w:ilvl w:val="0"/>
                <w:numId w:val="4"/>
              </w:numPr>
              <w:spacing w:before="120" w:after="120" w:line="240" w:lineRule="auto"/>
              <w:rPr>
                <w:rFonts w:cs="Arial"/>
                <w:color w:val="FF0000"/>
              </w:rPr>
            </w:pPr>
            <w:r w:rsidRPr="004050B7">
              <w:rPr>
                <w:rFonts w:cs="Arial"/>
                <w:color w:val="FF0000"/>
              </w:rPr>
              <w:t>Check the operation of the warning light on the door(s) to the room</w:t>
            </w:r>
          </w:p>
        </w:tc>
        <w:tc>
          <w:tcPr>
            <w:tcW w:w="1978" w:type="dxa"/>
          </w:tcPr>
          <w:p w:rsidR="004050B7" w:rsidRPr="004050B7" w:rsidRDefault="004050B7" w:rsidP="003032AC">
            <w:pPr>
              <w:spacing w:before="120" w:after="120"/>
              <w:jc w:val="center"/>
              <w:rPr>
                <w:rFonts w:cs="Arial"/>
              </w:rPr>
            </w:pPr>
            <w:r w:rsidRPr="004050B7">
              <w:rPr>
                <w:rFonts w:cs="Arial"/>
                <w:color w:val="FF0000"/>
              </w:rPr>
              <w:t>[week/month/etc.]</w:t>
            </w:r>
          </w:p>
        </w:tc>
      </w:tr>
      <w:tr w:rsidR="004050B7" w:rsidRPr="004050B7" w:rsidTr="003032AC">
        <w:tc>
          <w:tcPr>
            <w:tcW w:w="7650" w:type="dxa"/>
          </w:tcPr>
          <w:p w:rsidR="004050B7" w:rsidRPr="004050B7" w:rsidRDefault="004050B7" w:rsidP="004050B7">
            <w:pPr>
              <w:numPr>
                <w:ilvl w:val="0"/>
                <w:numId w:val="4"/>
              </w:numPr>
              <w:spacing w:before="120" w:after="120" w:line="240" w:lineRule="auto"/>
              <w:rPr>
                <w:rFonts w:cs="Arial"/>
                <w:color w:val="FF0000"/>
              </w:rPr>
            </w:pPr>
            <w:r w:rsidRPr="004050B7">
              <w:rPr>
                <w:rFonts w:cs="Arial"/>
                <w:color w:val="FF0000"/>
              </w:rPr>
              <w:t>Check the operation of the door interlocks</w:t>
            </w:r>
          </w:p>
        </w:tc>
        <w:tc>
          <w:tcPr>
            <w:tcW w:w="1978" w:type="dxa"/>
          </w:tcPr>
          <w:p w:rsidR="004050B7" w:rsidRPr="004050B7" w:rsidRDefault="004050B7" w:rsidP="003032AC">
            <w:pPr>
              <w:spacing w:before="120" w:after="120"/>
              <w:jc w:val="center"/>
              <w:rPr>
                <w:rFonts w:cs="Arial"/>
              </w:rPr>
            </w:pPr>
            <w:r w:rsidRPr="004050B7">
              <w:rPr>
                <w:rFonts w:cs="Arial"/>
                <w:color w:val="FF0000"/>
              </w:rPr>
              <w:t>[week/month/etc.]</w:t>
            </w:r>
          </w:p>
        </w:tc>
      </w:tr>
      <w:tr w:rsidR="004050B7" w:rsidRPr="004050B7" w:rsidTr="003032AC">
        <w:tc>
          <w:tcPr>
            <w:tcW w:w="7650" w:type="dxa"/>
          </w:tcPr>
          <w:p w:rsidR="004050B7" w:rsidRPr="004050B7" w:rsidRDefault="004050B7" w:rsidP="004050B7">
            <w:pPr>
              <w:numPr>
                <w:ilvl w:val="0"/>
                <w:numId w:val="4"/>
              </w:numPr>
              <w:spacing w:before="120" w:after="120" w:line="240" w:lineRule="auto"/>
              <w:rPr>
                <w:rFonts w:cs="Arial"/>
                <w:color w:val="FF0000"/>
              </w:rPr>
            </w:pPr>
            <w:r w:rsidRPr="004050B7">
              <w:rPr>
                <w:rFonts w:cs="Arial"/>
                <w:color w:val="FF0000"/>
              </w:rPr>
              <w:t>Check the overall condition of the laser equipment</w:t>
            </w:r>
          </w:p>
        </w:tc>
        <w:tc>
          <w:tcPr>
            <w:tcW w:w="1978" w:type="dxa"/>
          </w:tcPr>
          <w:p w:rsidR="004050B7" w:rsidRPr="004050B7" w:rsidRDefault="004050B7" w:rsidP="003032AC">
            <w:pPr>
              <w:spacing w:before="120" w:after="120"/>
              <w:jc w:val="center"/>
              <w:rPr>
                <w:rFonts w:cs="Arial"/>
              </w:rPr>
            </w:pPr>
            <w:r w:rsidRPr="004050B7">
              <w:rPr>
                <w:rFonts w:cs="Arial"/>
                <w:color w:val="FF0000"/>
              </w:rPr>
              <w:t>[week/month/etc.]</w:t>
            </w:r>
          </w:p>
        </w:tc>
      </w:tr>
      <w:tr w:rsidR="004050B7" w:rsidRPr="004050B7" w:rsidTr="003032AC">
        <w:tc>
          <w:tcPr>
            <w:tcW w:w="7650" w:type="dxa"/>
          </w:tcPr>
          <w:p w:rsidR="004050B7" w:rsidRPr="004050B7" w:rsidRDefault="004050B7" w:rsidP="004050B7">
            <w:pPr>
              <w:numPr>
                <w:ilvl w:val="0"/>
                <w:numId w:val="4"/>
              </w:numPr>
              <w:spacing w:before="120" w:after="120" w:line="240" w:lineRule="auto"/>
              <w:rPr>
                <w:rFonts w:cs="Arial"/>
                <w:color w:val="FF0000"/>
              </w:rPr>
            </w:pPr>
            <w:r w:rsidRPr="004050B7">
              <w:rPr>
                <w:rFonts w:cs="Arial"/>
                <w:color w:val="FF0000"/>
              </w:rPr>
              <w:t>Check the operation of the interlocks on the equipment access panels</w:t>
            </w:r>
          </w:p>
        </w:tc>
        <w:tc>
          <w:tcPr>
            <w:tcW w:w="1978" w:type="dxa"/>
          </w:tcPr>
          <w:p w:rsidR="004050B7" w:rsidRPr="004050B7" w:rsidRDefault="004050B7" w:rsidP="003032AC">
            <w:pPr>
              <w:spacing w:before="120" w:after="120"/>
              <w:jc w:val="center"/>
              <w:rPr>
                <w:rFonts w:cs="Arial"/>
              </w:rPr>
            </w:pPr>
            <w:r w:rsidRPr="004050B7">
              <w:rPr>
                <w:rFonts w:cs="Arial"/>
                <w:color w:val="FF0000"/>
              </w:rPr>
              <w:t>[week/month/etc.]</w:t>
            </w:r>
          </w:p>
        </w:tc>
      </w:tr>
      <w:tr w:rsidR="004050B7" w:rsidRPr="004050B7" w:rsidTr="003032AC">
        <w:tc>
          <w:tcPr>
            <w:tcW w:w="7650" w:type="dxa"/>
          </w:tcPr>
          <w:p w:rsidR="004050B7" w:rsidRPr="004050B7" w:rsidRDefault="004050B7" w:rsidP="004050B7">
            <w:pPr>
              <w:numPr>
                <w:ilvl w:val="0"/>
                <w:numId w:val="4"/>
              </w:numPr>
              <w:spacing w:before="120" w:after="120" w:line="240" w:lineRule="auto"/>
              <w:rPr>
                <w:rFonts w:cs="Arial"/>
                <w:color w:val="FF0000"/>
              </w:rPr>
            </w:pPr>
            <w:r w:rsidRPr="004050B7">
              <w:rPr>
                <w:rFonts w:cs="Arial"/>
                <w:color w:val="FF0000"/>
              </w:rPr>
              <w:t>Check the operation of the warning lights on the equipment</w:t>
            </w:r>
          </w:p>
        </w:tc>
        <w:tc>
          <w:tcPr>
            <w:tcW w:w="1978" w:type="dxa"/>
          </w:tcPr>
          <w:p w:rsidR="004050B7" w:rsidRPr="004050B7" w:rsidRDefault="004050B7" w:rsidP="003032AC">
            <w:pPr>
              <w:spacing w:before="120" w:after="120"/>
              <w:jc w:val="center"/>
              <w:rPr>
                <w:rFonts w:cs="Arial"/>
              </w:rPr>
            </w:pPr>
            <w:r w:rsidRPr="004050B7">
              <w:rPr>
                <w:rFonts w:cs="Arial"/>
                <w:color w:val="FF0000"/>
              </w:rPr>
              <w:t>[week/month/etc.]</w:t>
            </w:r>
          </w:p>
        </w:tc>
      </w:tr>
      <w:tr w:rsidR="004050B7" w:rsidRPr="004050B7" w:rsidTr="003032AC">
        <w:tc>
          <w:tcPr>
            <w:tcW w:w="7650" w:type="dxa"/>
          </w:tcPr>
          <w:p w:rsidR="004050B7" w:rsidRPr="004050B7" w:rsidRDefault="004050B7" w:rsidP="004050B7">
            <w:pPr>
              <w:numPr>
                <w:ilvl w:val="0"/>
                <w:numId w:val="4"/>
              </w:numPr>
              <w:spacing w:before="120" w:after="120" w:line="240" w:lineRule="auto"/>
              <w:rPr>
                <w:rFonts w:cs="Arial"/>
                <w:color w:val="FF0000"/>
              </w:rPr>
            </w:pPr>
            <w:r w:rsidRPr="004050B7">
              <w:rPr>
                <w:rFonts w:cs="Arial"/>
                <w:color w:val="FF0000"/>
              </w:rPr>
              <w:t>Check the condition of laser protective filters on the laser equipment, noting any damage including scratches, burns and pock marks</w:t>
            </w:r>
          </w:p>
        </w:tc>
        <w:tc>
          <w:tcPr>
            <w:tcW w:w="1978" w:type="dxa"/>
          </w:tcPr>
          <w:p w:rsidR="004050B7" w:rsidRPr="004050B7" w:rsidRDefault="004050B7" w:rsidP="003032AC">
            <w:pPr>
              <w:spacing w:before="120" w:after="120"/>
              <w:jc w:val="center"/>
              <w:rPr>
                <w:rFonts w:cs="Arial"/>
              </w:rPr>
            </w:pPr>
            <w:r w:rsidRPr="004050B7">
              <w:rPr>
                <w:rFonts w:cs="Arial"/>
                <w:color w:val="FF0000"/>
              </w:rPr>
              <w:t>[week/month/etc.]</w:t>
            </w:r>
          </w:p>
        </w:tc>
      </w:tr>
      <w:tr w:rsidR="004050B7" w:rsidRPr="004050B7" w:rsidTr="003032AC">
        <w:tc>
          <w:tcPr>
            <w:tcW w:w="7650" w:type="dxa"/>
          </w:tcPr>
          <w:p w:rsidR="004050B7" w:rsidRPr="004050B7" w:rsidRDefault="004050B7" w:rsidP="004050B7">
            <w:pPr>
              <w:numPr>
                <w:ilvl w:val="0"/>
                <w:numId w:val="4"/>
              </w:numPr>
              <w:spacing w:before="120" w:after="120" w:line="240" w:lineRule="auto"/>
              <w:rPr>
                <w:rFonts w:cs="Arial"/>
                <w:color w:val="FF0000"/>
              </w:rPr>
            </w:pPr>
            <w:r w:rsidRPr="004050B7">
              <w:rPr>
                <w:rFonts w:cs="Arial"/>
                <w:color w:val="FF0000"/>
              </w:rPr>
              <w:t>Check the operation of emergency stop buttons</w:t>
            </w:r>
          </w:p>
        </w:tc>
        <w:tc>
          <w:tcPr>
            <w:tcW w:w="1978" w:type="dxa"/>
          </w:tcPr>
          <w:p w:rsidR="004050B7" w:rsidRPr="004050B7" w:rsidRDefault="004050B7" w:rsidP="003032AC">
            <w:pPr>
              <w:spacing w:before="120" w:after="120"/>
              <w:jc w:val="center"/>
              <w:rPr>
                <w:rFonts w:cs="Arial"/>
              </w:rPr>
            </w:pPr>
            <w:r w:rsidRPr="004050B7">
              <w:rPr>
                <w:rFonts w:cs="Arial"/>
                <w:color w:val="FF0000"/>
              </w:rPr>
              <w:t>[week/month/etc.]</w:t>
            </w:r>
          </w:p>
        </w:tc>
      </w:tr>
      <w:tr w:rsidR="004050B7" w:rsidRPr="004050B7" w:rsidTr="003032AC">
        <w:tc>
          <w:tcPr>
            <w:tcW w:w="7650" w:type="dxa"/>
          </w:tcPr>
          <w:p w:rsidR="004050B7" w:rsidRPr="004050B7" w:rsidRDefault="004050B7" w:rsidP="004050B7">
            <w:pPr>
              <w:numPr>
                <w:ilvl w:val="0"/>
                <w:numId w:val="4"/>
              </w:numPr>
              <w:spacing w:before="120" w:after="120" w:line="240" w:lineRule="auto"/>
              <w:rPr>
                <w:rFonts w:cs="Arial"/>
                <w:color w:val="FF0000"/>
              </w:rPr>
            </w:pPr>
            <w:r w:rsidRPr="004050B7">
              <w:rPr>
                <w:rFonts w:cs="Arial"/>
                <w:color w:val="FF0000"/>
              </w:rPr>
              <w:t>Check the operation of the fume extraction system</w:t>
            </w:r>
          </w:p>
        </w:tc>
        <w:tc>
          <w:tcPr>
            <w:tcW w:w="1978" w:type="dxa"/>
          </w:tcPr>
          <w:p w:rsidR="004050B7" w:rsidRPr="004050B7" w:rsidRDefault="004050B7" w:rsidP="003032AC">
            <w:pPr>
              <w:spacing w:before="120" w:after="120"/>
              <w:jc w:val="center"/>
              <w:rPr>
                <w:rFonts w:cs="Arial"/>
              </w:rPr>
            </w:pPr>
            <w:r w:rsidRPr="004050B7">
              <w:rPr>
                <w:rFonts w:cs="Arial"/>
                <w:color w:val="FF0000"/>
              </w:rPr>
              <w:t>[week/month/etc.]</w:t>
            </w:r>
          </w:p>
        </w:tc>
      </w:tr>
      <w:tr w:rsidR="004050B7" w:rsidRPr="004050B7" w:rsidTr="003032AC">
        <w:tc>
          <w:tcPr>
            <w:tcW w:w="7650" w:type="dxa"/>
          </w:tcPr>
          <w:p w:rsidR="004050B7" w:rsidRPr="004050B7" w:rsidRDefault="004050B7" w:rsidP="004050B7">
            <w:pPr>
              <w:numPr>
                <w:ilvl w:val="0"/>
                <w:numId w:val="4"/>
              </w:numPr>
              <w:spacing w:before="120" w:after="120" w:line="240" w:lineRule="auto"/>
              <w:rPr>
                <w:rFonts w:cs="Arial"/>
                <w:color w:val="FF0000"/>
              </w:rPr>
            </w:pPr>
            <w:r w:rsidRPr="004050B7">
              <w:rPr>
                <w:rFonts w:cs="Arial"/>
                <w:color w:val="FF0000"/>
              </w:rPr>
              <w:t>Check the process for controlling the operating key for the laser equipment</w:t>
            </w:r>
          </w:p>
        </w:tc>
        <w:tc>
          <w:tcPr>
            <w:tcW w:w="1978" w:type="dxa"/>
          </w:tcPr>
          <w:p w:rsidR="004050B7" w:rsidRPr="004050B7" w:rsidRDefault="004050B7" w:rsidP="003032AC">
            <w:pPr>
              <w:spacing w:before="120" w:after="120"/>
              <w:jc w:val="center"/>
              <w:rPr>
                <w:rFonts w:cs="Arial"/>
              </w:rPr>
            </w:pPr>
            <w:r w:rsidRPr="004050B7">
              <w:rPr>
                <w:rFonts w:cs="Arial"/>
                <w:color w:val="FF0000"/>
              </w:rPr>
              <w:t>[week/month/etc.]</w:t>
            </w:r>
          </w:p>
        </w:tc>
      </w:tr>
      <w:tr w:rsidR="004050B7" w:rsidRPr="004050B7" w:rsidTr="003032AC">
        <w:tc>
          <w:tcPr>
            <w:tcW w:w="7650" w:type="dxa"/>
          </w:tcPr>
          <w:p w:rsidR="004050B7" w:rsidRPr="004050B7" w:rsidRDefault="004050B7" w:rsidP="004050B7">
            <w:pPr>
              <w:numPr>
                <w:ilvl w:val="0"/>
                <w:numId w:val="4"/>
              </w:numPr>
              <w:spacing w:before="120" w:after="120" w:line="240" w:lineRule="auto"/>
              <w:rPr>
                <w:rFonts w:cs="Arial"/>
                <w:color w:val="FF0000"/>
              </w:rPr>
            </w:pPr>
            <w:r w:rsidRPr="004050B7">
              <w:rPr>
                <w:rFonts w:cs="Arial"/>
                <w:color w:val="FF0000"/>
              </w:rPr>
              <w:t>Check the condition of the laser protective eyewear, noting any damage on the frame or filters</w:t>
            </w:r>
          </w:p>
        </w:tc>
        <w:tc>
          <w:tcPr>
            <w:tcW w:w="1978" w:type="dxa"/>
          </w:tcPr>
          <w:p w:rsidR="004050B7" w:rsidRPr="004050B7" w:rsidRDefault="004050B7" w:rsidP="003032AC">
            <w:pPr>
              <w:spacing w:before="120" w:after="120"/>
              <w:jc w:val="center"/>
              <w:rPr>
                <w:rFonts w:cs="Arial"/>
              </w:rPr>
            </w:pPr>
            <w:r w:rsidRPr="004050B7">
              <w:rPr>
                <w:rFonts w:cs="Arial"/>
                <w:color w:val="FF0000"/>
              </w:rPr>
              <w:t>[week/month/etc.]</w:t>
            </w:r>
          </w:p>
        </w:tc>
      </w:tr>
      <w:bookmarkEnd w:id="5"/>
    </w:tbl>
    <w:p w:rsidR="004050B7" w:rsidRPr="004050B7" w:rsidRDefault="004050B7" w:rsidP="004050B7">
      <w:pPr>
        <w:spacing w:before="120" w:after="120" w:line="240" w:lineRule="auto"/>
        <w:rPr>
          <w:rFonts w:ascii="Arial" w:hAnsi="Arial" w:cs="Arial"/>
        </w:rPr>
      </w:pPr>
    </w:p>
    <w:p w:rsidR="004050B7" w:rsidRPr="004050B7" w:rsidRDefault="004050B7" w:rsidP="004050B7">
      <w:pPr>
        <w:spacing w:before="120" w:after="240"/>
        <w:rPr>
          <w:rFonts w:ascii="Arial" w:hAnsi="Arial" w:cs="Arial"/>
        </w:rPr>
      </w:pPr>
      <w:r w:rsidRPr="004050B7">
        <w:rPr>
          <w:rFonts w:ascii="Arial" w:hAnsi="Arial" w:cs="Arial"/>
        </w:rPr>
        <w:t>If deficiencies are found when carrying out the safety checks above, the equipment must not be used until the defective safety system has been rectified.</w:t>
      </w:r>
    </w:p>
    <w:p w:rsidR="004050B7" w:rsidRPr="004050B7" w:rsidRDefault="004050B7" w:rsidP="004050B7">
      <w:pPr>
        <w:pStyle w:val="ListParagraph"/>
        <w:numPr>
          <w:ilvl w:val="0"/>
          <w:numId w:val="8"/>
        </w:numPr>
        <w:rPr>
          <w:rFonts w:ascii="Arial" w:hAnsi="Arial" w:cs="Arial"/>
          <w:b/>
          <w:bCs/>
        </w:rPr>
      </w:pPr>
      <w:bookmarkStart w:id="6" w:name="_Toc278886924"/>
      <w:r w:rsidRPr="004050B7">
        <w:rPr>
          <w:rFonts w:ascii="Arial" w:hAnsi="Arial" w:cs="Arial"/>
          <w:b/>
          <w:bCs/>
        </w:rPr>
        <w:t>Safe Working Procedure</w:t>
      </w:r>
      <w:bookmarkEnd w:id="6"/>
      <w:r w:rsidRPr="004050B7">
        <w:rPr>
          <w:rFonts w:ascii="Arial" w:hAnsi="Arial" w:cs="Arial"/>
          <w:b/>
          <w:bCs/>
        </w:rPr>
        <w:t>s</w:t>
      </w:r>
    </w:p>
    <w:p w:rsidR="004050B7" w:rsidRPr="004050B7" w:rsidRDefault="004050B7" w:rsidP="004050B7">
      <w:pPr>
        <w:spacing w:before="120" w:after="240"/>
        <w:rPr>
          <w:rFonts w:ascii="Arial" w:hAnsi="Arial" w:cs="Arial"/>
          <w:color w:val="FF0000"/>
        </w:rPr>
      </w:pPr>
      <w:r w:rsidRPr="004050B7">
        <w:rPr>
          <w:rFonts w:ascii="Arial" w:hAnsi="Arial" w:cs="Arial"/>
          <w:color w:val="FF0000"/>
        </w:rPr>
        <w:t>[List the safe working procedures for work with the equipment. This is not to be a process for how to carry out the experiment or operate the equipment, but the safety critical procedures. Examples are given below. Ensure that the procedures included are specific for the equipment to which these local procedural controls apply.]</w:t>
      </w:r>
    </w:p>
    <w:p w:rsidR="004050B7" w:rsidRPr="004050B7" w:rsidRDefault="004050B7" w:rsidP="004050B7">
      <w:pPr>
        <w:spacing w:before="120" w:after="240"/>
        <w:rPr>
          <w:rFonts w:ascii="Arial" w:hAnsi="Arial" w:cs="Arial"/>
        </w:rPr>
      </w:pPr>
      <w:r w:rsidRPr="004050B7">
        <w:rPr>
          <w:rFonts w:ascii="Arial" w:hAnsi="Arial" w:cs="Arial"/>
          <w:color w:val="FF0000"/>
        </w:rPr>
        <w:t>[add/delete examples as appropriate to the laser/AOR system]</w:t>
      </w:r>
    </w:p>
    <w:p w:rsidR="004050B7" w:rsidRPr="004050B7" w:rsidRDefault="004050B7" w:rsidP="004050B7">
      <w:pPr>
        <w:numPr>
          <w:ilvl w:val="0"/>
          <w:numId w:val="3"/>
        </w:numPr>
        <w:spacing w:before="120" w:after="240"/>
        <w:rPr>
          <w:rFonts w:ascii="Arial" w:hAnsi="Arial" w:cs="Arial"/>
          <w:color w:val="FF0000"/>
        </w:rPr>
      </w:pPr>
      <w:r w:rsidRPr="004050B7">
        <w:rPr>
          <w:rFonts w:ascii="Arial" w:hAnsi="Arial" w:cs="Arial"/>
          <w:color w:val="FF0000"/>
        </w:rPr>
        <w:t>Check that the room is free from clutter and any unnecessary combustible materials and that there are no reflective objects in the in the vicinity of the equipment.</w:t>
      </w:r>
    </w:p>
    <w:p w:rsidR="004050B7" w:rsidRPr="004050B7" w:rsidRDefault="004050B7" w:rsidP="004050B7">
      <w:pPr>
        <w:numPr>
          <w:ilvl w:val="0"/>
          <w:numId w:val="3"/>
        </w:numPr>
        <w:spacing w:before="120" w:after="240"/>
        <w:rPr>
          <w:rFonts w:ascii="Arial" w:hAnsi="Arial" w:cs="Arial"/>
          <w:color w:val="FF0000"/>
        </w:rPr>
      </w:pPr>
      <w:r w:rsidRPr="004050B7">
        <w:rPr>
          <w:rFonts w:ascii="Arial" w:hAnsi="Arial" w:cs="Arial"/>
          <w:color w:val="FF0000"/>
        </w:rPr>
        <w:lastRenderedPageBreak/>
        <w:t>Check that the temporary safety signs, namely the: ‘Laser/AOR Controlled Area’ sign, ‘Prohibition of Access’ sign and the ‘Protective eyewear must be worn’ sign are displayed on the door(s) to the room.</w:t>
      </w:r>
    </w:p>
    <w:p w:rsidR="004050B7" w:rsidRPr="004050B7" w:rsidRDefault="004050B7" w:rsidP="004050B7">
      <w:pPr>
        <w:numPr>
          <w:ilvl w:val="0"/>
          <w:numId w:val="3"/>
        </w:numPr>
        <w:spacing w:before="120" w:after="240"/>
        <w:rPr>
          <w:rFonts w:ascii="Arial" w:hAnsi="Arial" w:cs="Arial"/>
          <w:color w:val="FF0000"/>
        </w:rPr>
      </w:pPr>
      <w:r w:rsidRPr="004050B7">
        <w:rPr>
          <w:rFonts w:ascii="Arial" w:hAnsi="Arial" w:cs="Arial"/>
          <w:color w:val="FF0000"/>
        </w:rPr>
        <w:t>Verify that a fire extinguisher, of the right type, is readily to hand within the room. If this is not practicable, verify that there is a fire extinguisher in an easily accessible location (e.g. in the corridor outside the room) and record the location of this fire extinguisher in these Local Procedural Controls.</w:t>
      </w:r>
    </w:p>
    <w:p w:rsidR="004050B7" w:rsidRPr="004050B7" w:rsidRDefault="004050B7" w:rsidP="004050B7">
      <w:pPr>
        <w:numPr>
          <w:ilvl w:val="0"/>
          <w:numId w:val="3"/>
        </w:numPr>
        <w:spacing w:before="120" w:after="240"/>
        <w:rPr>
          <w:rFonts w:ascii="Arial" w:hAnsi="Arial" w:cs="Arial"/>
          <w:color w:val="FF0000"/>
        </w:rPr>
      </w:pPr>
      <w:r w:rsidRPr="004050B7">
        <w:rPr>
          <w:rFonts w:ascii="Arial" w:hAnsi="Arial" w:cs="Arial"/>
          <w:color w:val="FF0000"/>
        </w:rPr>
        <w:t xml:space="preserve">Confirm that all personnel present have appropriate protective eyewear for the equipment being used and wear the correct protective eyewear if required during use. </w:t>
      </w:r>
    </w:p>
    <w:p w:rsidR="004050B7" w:rsidRPr="004050B7" w:rsidRDefault="004050B7" w:rsidP="004050B7">
      <w:pPr>
        <w:numPr>
          <w:ilvl w:val="0"/>
          <w:numId w:val="3"/>
        </w:numPr>
        <w:spacing w:before="120" w:after="240"/>
        <w:rPr>
          <w:rFonts w:ascii="Arial" w:hAnsi="Arial" w:cs="Arial"/>
          <w:color w:val="FF0000"/>
        </w:rPr>
      </w:pPr>
      <w:r w:rsidRPr="004050B7">
        <w:rPr>
          <w:rFonts w:ascii="Arial" w:hAnsi="Arial" w:cs="Arial"/>
          <w:color w:val="FF0000"/>
        </w:rPr>
        <w:t>When a laser is in use, ensure the number of people in the room is kept to a minimum.</w:t>
      </w:r>
    </w:p>
    <w:p w:rsidR="004050B7" w:rsidRPr="004050B7" w:rsidRDefault="004050B7" w:rsidP="004050B7">
      <w:pPr>
        <w:numPr>
          <w:ilvl w:val="0"/>
          <w:numId w:val="3"/>
        </w:numPr>
        <w:spacing w:before="120" w:after="240"/>
        <w:rPr>
          <w:rFonts w:ascii="Arial" w:hAnsi="Arial" w:cs="Arial"/>
          <w:color w:val="FF0000"/>
        </w:rPr>
      </w:pPr>
      <w:r w:rsidRPr="004050B7">
        <w:rPr>
          <w:rFonts w:ascii="Arial" w:hAnsi="Arial" w:cs="Arial"/>
          <w:color w:val="FF0000"/>
        </w:rPr>
        <w:t>The laser must not be left unattended with the key in the key switch (if this is not possible see below).</w:t>
      </w:r>
    </w:p>
    <w:p w:rsidR="004050B7" w:rsidRPr="004050B7" w:rsidRDefault="004050B7" w:rsidP="004050B7">
      <w:pPr>
        <w:numPr>
          <w:ilvl w:val="0"/>
          <w:numId w:val="3"/>
        </w:numPr>
        <w:spacing w:before="120" w:after="240"/>
        <w:rPr>
          <w:rFonts w:ascii="Arial" w:hAnsi="Arial" w:cs="Arial"/>
          <w:color w:val="FF0000"/>
        </w:rPr>
      </w:pPr>
      <w:r w:rsidRPr="004050B7">
        <w:rPr>
          <w:rFonts w:ascii="Arial" w:hAnsi="Arial" w:cs="Arial"/>
          <w:color w:val="FF0000"/>
        </w:rPr>
        <w:t xml:space="preserve">Where the laser equipment needs to be left running for long periods and will not be attended at all times, the key may be left in the equipment as long as the following control measures are implemented: </w:t>
      </w:r>
    </w:p>
    <w:p w:rsidR="004050B7" w:rsidRPr="004050B7" w:rsidRDefault="004050B7" w:rsidP="004050B7">
      <w:pPr>
        <w:numPr>
          <w:ilvl w:val="1"/>
          <w:numId w:val="3"/>
        </w:numPr>
        <w:spacing w:before="120" w:after="240"/>
        <w:rPr>
          <w:rFonts w:ascii="Arial" w:hAnsi="Arial" w:cs="Arial"/>
          <w:color w:val="FF0000"/>
        </w:rPr>
      </w:pPr>
      <w:r w:rsidRPr="004050B7">
        <w:rPr>
          <w:rFonts w:ascii="Arial" w:hAnsi="Arial" w:cs="Arial"/>
          <w:color w:val="FF0000"/>
        </w:rPr>
        <w:t>[List the measures used (as identified in the risk assessment) to ensure there can be no unauthorised access to the laser equipment, and other persons in the area are adequately protected].</w:t>
      </w:r>
    </w:p>
    <w:p w:rsidR="004050B7" w:rsidRPr="004050B7" w:rsidRDefault="004050B7" w:rsidP="004050B7">
      <w:pPr>
        <w:numPr>
          <w:ilvl w:val="0"/>
          <w:numId w:val="3"/>
        </w:numPr>
        <w:spacing w:before="120" w:after="240"/>
        <w:rPr>
          <w:rFonts w:ascii="Arial" w:hAnsi="Arial" w:cs="Arial"/>
          <w:color w:val="FF0000"/>
        </w:rPr>
      </w:pPr>
      <w:r w:rsidRPr="004050B7">
        <w:rPr>
          <w:rFonts w:ascii="Arial" w:hAnsi="Arial" w:cs="Arial"/>
          <w:color w:val="FF0000"/>
        </w:rPr>
        <w:t xml:space="preserve">Door warning signs must be removed/reversed and illuminated signs switched off upon completion of work. </w:t>
      </w:r>
    </w:p>
    <w:p w:rsidR="004050B7" w:rsidRPr="004050B7" w:rsidRDefault="004050B7" w:rsidP="004050B7">
      <w:pPr>
        <w:numPr>
          <w:ilvl w:val="0"/>
          <w:numId w:val="3"/>
        </w:numPr>
        <w:spacing w:before="120" w:after="240"/>
        <w:rPr>
          <w:rStyle w:val="Strong"/>
          <w:rFonts w:ascii="Arial" w:hAnsi="Arial" w:cs="Arial"/>
          <w:b w:val="0"/>
          <w:bCs w:val="0"/>
          <w:color w:val="FF0000"/>
        </w:rPr>
      </w:pPr>
      <w:r w:rsidRPr="004050B7">
        <w:rPr>
          <w:rFonts w:ascii="Arial" w:hAnsi="Arial" w:cs="Arial"/>
          <w:color w:val="FF0000"/>
        </w:rPr>
        <w:t>Any fault affecting the equipment or safety system, any suspected accidental exposure to laser radiation or any other dangerous occurrence must be reported to the DLS as soon as possible. The equipment must not be used until the issue has been investigated and rectified.</w:t>
      </w:r>
    </w:p>
    <w:p w:rsidR="004050B7" w:rsidRPr="004050B7" w:rsidRDefault="004050B7" w:rsidP="004050B7">
      <w:pPr>
        <w:pStyle w:val="ListParagraph"/>
        <w:numPr>
          <w:ilvl w:val="0"/>
          <w:numId w:val="8"/>
        </w:numPr>
        <w:rPr>
          <w:rStyle w:val="Strong"/>
          <w:rFonts w:ascii="Arial" w:hAnsi="Arial" w:cs="Arial"/>
        </w:rPr>
      </w:pPr>
      <w:r w:rsidRPr="004050B7">
        <w:rPr>
          <w:rStyle w:val="Strong"/>
          <w:rFonts w:ascii="Arial" w:hAnsi="Arial" w:cs="Arial"/>
        </w:rPr>
        <w:t>Special Procedures</w:t>
      </w:r>
    </w:p>
    <w:p w:rsidR="004050B7" w:rsidRPr="004050B7" w:rsidRDefault="004050B7" w:rsidP="004050B7">
      <w:pPr>
        <w:pStyle w:val="ListParagraph"/>
        <w:numPr>
          <w:ilvl w:val="1"/>
          <w:numId w:val="8"/>
        </w:numPr>
        <w:rPr>
          <w:rStyle w:val="Strong"/>
          <w:rFonts w:ascii="Arial" w:hAnsi="Arial" w:cs="Arial"/>
        </w:rPr>
      </w:pPr>
      <w:r w:rsidRPr="004050B7">
        <w:rPr>
          <w:rStyle w:val="Strong"/>
          <w:rFonts w:ascii="Arial" w:hAnsi="Arial" w:cs="Arial"/>
        </w:rPr>
        <w:t xml:space="preserve">Laser Alignment </w:t>
      </w:r>
    </w:p>
    <w:p w:rsidR="004050B7" w:rsidRPr="004050B7" w:rsidRDefault="004050B7" w:rsidP="004050B7">
      <w:pPr>
        <w:spacing w:before="120" w:after="240"/>
        <w:rPr>
          <w:rFonts w:ascii="Arial" w:hAnsi="Arial" w:cs="Arial"/>
          <w:color w:val="FF0000"/>
        </w:rPr>
      </w:pPr>
      <w:r w:rsidRPr="004050B7">
        <w:rPr>
          <w:rFonts w:ascii="Arial" w:hAnsi="Arial" w:cs="Arial"/>
          <w:color w:val="FF0000"/>
        </w:rPr>
        <w:t>[If laser alignment is carried out, include procedures for carrying out the alignment. This should be a detailed step by step process including details of the controls used, e.g. use of low power alignment beams, use of laser safety alignment eyewear, use of beam stops and beam covers etc. See the further information given section 7.1 of the main guidance document].</w:t>
      </w:r>
    </w:p>
    <w:p w:rsidR="004050B7" w:rsidRPr="004050B7" w:rsidRDefault="004050B7" w:rsidP="004050B7">
      <w:pPr>
        <w:pStyle w:val="ListParagraph"/>
        <w:numPr>
          <w:ilvl w:val="1"/>
          <w:numId w:val="8"/>
        </w:numPr>
        <w:rPr>
          <w:rStyle w:val="Strong"/>
          <w:rFonts w:ascii="Arial" w:hAnsi="Arial" w:cs="Arial"/>
        </w:rPr>
      </w:pPr>
      <w:r w:rsidRPr="004050B7">
        <w:rPr>
          <w:rStyle w:val="Strong"/>
          <w:rFonts w:ascii="Arial" w:hAnsi="Arial" w:cs="Arial"/>
        </w:rPr>
        <w:lastRenderedPageBreak/>
        <w:t>Servicing/Maintenance/Repair</w:t>
      </w:r>
    </w:p>
    <w:p w:rsidR="004050B7" w:rsidRPr="004050B7" w:rsidRDefault="004050B7" w:rsidP="004050B7">
      <w:pPr>
        <w:spacing w:before="120" w:after="240"/>
        <w:rPr>
          <w:rFonts w:ascii="Arial" w:hAnsi="Arial" w:cs="Arial"/>
        </w:rPr>
      </w:pPr>
      <w:r w:rsidRPr="004050B7">
        <w:rPr>
          <w:rFonts w:ascii="Arial" w:hAnsi="Arial" w:cs="Arial"/>
        </w:rPr>
        <w:t>Servicing or repair of equipment must only be carried out by a qualified service engineer. If this work is to take place on the University premises, then the service engineer must be asked for a risk assessment and method statement prior to work commencing.</w:t>
      </w:r>
    </w:p>
    <w:p w:rsidR="004050B7" w:rsidRPr="004050B7" w:rsidRDefault="004050B7" w:rsidP="004050B7">
      <w:pPr>
        <w:spacing w:before="120" w:after="240"/>
        <w:rPr>
          <w:rFonts w:ascii="Arial" w:hAnsi="Arial" w:cs="Arial"/>
        </w:rPr>
      </w:pPr>
      <w:r w:rsidRPr="004050B7">
        <w:rPr>
          <w:rFonts w:ascii="Arial" w:hAnsi="Arial" w:cs="Arial"/>
        </w:rPr>
        <w:t xml:space="preserve">Where additional hazards will be introduced through this work, University staff must not access the area. In particular, if additional laser beam hazards will be introduced, University staff must not have access to areas where there could be stray/errant beams. If it is necessary to prevent University staff from accessing an area when servicing is being carried out, the area must be handed over to the service engineer and the transfer of control form in Appendix </w:t>
      </w:r>
      <w:r w:rsidRPr="004050B7">
        <w:rPr>
          <w:rFonts w:ascii="Arial" w:hAnsi="Arial" w:cs="Arial"/>
          <w:color w:val="FF0000"/>
        </w:rPr>
        <w:t>[enter appropriate appendix reference]</w:t>
      </w:r>
      <w:r w:rsidRPr="004050B7">
        <w:rPr>
          <w:rFonts w:ascii="Arial" w:hAnsi="Arial" w:cs="Arial"/>
        </w:rPr>
        <w:t xml:space="preserve"> must be completed and kept on file.</w:t>
      </w:r>
    </w:p>
    <w:p w:rsidR="004050B7" w:rsidRPr="004050B7" w:rsidRDefault="004050B7" w:rsidP="004050B7">
      <w:pPr>
        <w:pStyle w:val="ListParagraph"/>
        <w:numPr>
          <w:ilvl w:val="0"/>
          <w:numId w:val="8"/>
        </w:numPr>
        <w:spacing w:before="120" w:after="240"/>
        <w:rPr>
          <w:rFonts w:ascii="Arial" w:hAnsi="Arial" w:cs="Arial"/>
          <w:b/>
          <w:bCs/>
        </w:rPr>
      </w:pPr>
      <w:r w:rsidRPr="004050B7">
        <w:rPr>
          <w:rFonts w:ascii="Arial" w:hAnsi="Arial" w:cs="Arial"/>
          <w:b/>
          <w:bCs/>
        </w:rPr>
        <w:t>Use of Personal Protective Equipment (PPE)</w:t>
      </w:r>
    </w:p>
    <w:p w:rsidR="004050B7" w:rsidRPr="004050B7" w:rsidRDefault="004050B7" w:rsidP="004050B7">
      <w:pPr>
        <w:spacing w:before="120" w:after="240"/>
        <w:rPr>
          <w:rFonts w:ascii="Arial" w:hAnsi="Arial" w:cs="Arial"/>
          <w:color w:val="FF0000"/>
        </w:rPr>
      </w:pPr>
      <w:bookmarkStart w:id="7" w:name="_Toc278886926"/>
      <w:r w:rsidRPr="004050B7">
        <w:rPr>
          <w:rFonts w:ascii="Arial" w:hAnsi="Arial" w:cs="Arial"/>
          <w:color w:val="FF0000"/>
        </w:rPr>
        <w:t>[If PPE is required for the work, describe the situations where the PPE must be worn e.g. laser beam alignment.]</w:t>
      </w:r>
    </w:p>
    <w:p w:rsidR="004050B7" w:rsidRPr="004050B7" w:rsidRDefault="004050B7" w:rsidP="004050B7">
      <w:pPr>
        <w:spacing w:before="120" w:after="240"/>
        <w:rPr>
          <w:rFonts w:ascii="Arial" w:hAnsi="Arial" w:cs="Arial"/>
        </w:rPr>
      </w:pPr>
      <w:r w:rsidRPr="004050B7">
        <w:rPr>
          <w:rFonts w:ascii="Arial" w:hAnsi="Arial" w:cs="Arial"/>
        </w:rPr>
        <w:t xml:space="preserve">The PPE required for work with the </w:t>
      </w:r>
      <w:r w:rsidRPr="004050B7">
        <w:rPr>
          <w:rFonts w:ascii="Arial" w:hAnsi="Arial" w:cs="Arial"/>
          <w:color w:val="FF0000"/>
        </w:rPr>
        <w:t xml:space="preserve">[equipment/area] </w:t>
      </w:r>
      <w:r w:rsidRPr="004050B7">
        <w:rPr>
          <w:rFonts w:ascii="Arial" w:hAnsi="Arial" w:cs="Arial"/>
        </w:rPr>
        <w:t>is as follows:</w:t>
      </w:r>
    </w:p>
    <w:p w:rsidR="004050B7" w:rsidRPr="004050B7" w:rsidRDefault="004050B7" w:rsidP="004050B7">
      <w:pPr>
        <w:spacing w:before="120" w:after="240"/>
        <w:rPr>
          <w:rFonts w:ascii="Arial" w:hAnsi="Arial" w:cs="Arial"/>
          <w:color w:val="FF0000"/>
        </w:rPr>
      </w:pPr>
      <w:r w:rsidRPr="004050B7">
        <w:rPr>
          <w:rFonts w:ascii="Arial" w:hAnsi="Arial" w:cs="Arial"/>
          <w:color w:val="FF0000"/>
        </w:rPr>
        <w:t>[Describe the PPE required, e.g. for laser protective eyewear detail the specifications of the eyewear required e.g. wavelength range, output type (D, I, R or M) and protection factor (LB number).]</w:t>
      </w:r>
    </w:p>
    <w:p w:rsidR="004050B7" w:rsidRPr="004050B7" w:rsidRDefault="004050B7" w:rsidP="004050B7">
      <w:pPr>
        <w:spacing w:before="120" w:after="240"/>
        <w:rPr>
          <w:rFonts w:ascii="Arial" w:hAnsi="Arial" w:cs="Arial"/>
          <w:color w:val="FF0000"/>
        </w:rPr>
      </w:pPr>
      <w:r w:rsidRPr="004050B7">
        <w:rPr>
          <w:rFonts w:ascii="Arial" w:hAnsi="Arial" w:cs="Arial"/>
          <w:color w:val="FF0000"/>
        </w:rPr>
        <w:t>[Describe the storage arrangements for the PPE]</w:t>
      </w:r>
    </w:p>
    <w:p w:rsidR="004050B7" w:rsidRPr="004050B7" w:rsidRDefault="004050B7" w:rsidP="004050B7">
      <w:pPr>
        <w:spacing w:before="120" w:after="240"/>
        <w:rPr>
          <w:rFonts w:ascii="Arial" w:hAnsi="Arial" w:cs="Arial"/>
        </w:rPr>
      </w:pPr>
      <w:r w:rsidRPr="004050B7">
        <w:rPr>
          <w:rFonts w:ascii="Arial" w:hAnsi="Arial" w:cs="Arial"/>
        </w:rPr>
        <w:t xml:space="preserve">Personal Protective Equipment (PPE) must be checked by the user before use. The following checks must take place to assure the user the PPE is fit for use: </w:t>
      </w:r>
    </w:p>
    <w:p w:rsidR="004050B7" w:rsidRPr="004050B7" w:rsidRDefault="004050B7" w:rsidP="004050B7">
      <w:pPr>
        <w:spacing w:before="120" w:after="240"/>
        <w:rPr>
          <w:rFonts w:ascii="Arial" w:hAnsi="Arial" w:cs="Arial"/>
        </w:rPr>
      </w:pPr>
      <w:r w:rsidRPr="004050B7">
        <w:rPr>
          <w:rFonts w:ascii="Arial" w:hAnsi="Arial" w:cs="Arial"/>
          <w:color w:val="FF0000"/>
        </w:rPr>
        <w:t>[Add/delete examples as appropriate]</w:t>
      </w:r>
    </w:p>
    <w:p w:rsidR="004050B7" w:rsidRPr="004050B7" w:rsidRDefault="004050B7" w:rsidP="004050B7">
      <w:pPr>
        <w:pStyle w:val="ListParagraph"/>
        <w:numPr>
          <w:ilvl w:val="0"/>
          <w:numId w:val="7"/>
        </w:numPr>
        <w:spacing w:before="120" w:after="240"/>
        <w:rPr>
          <w:rFonts w:ascii="Arial" w:hAnsi="Arial" w:cs="Arial"/>
        </w:rPr>
      </w:pPr>
      <w:r w:rsidRPr="004050B7">
        <w:rPr>
          <w:rFonts w:ascii="Arial" w:hAnsi="Arial" w:cs="Arial"/>
        </w:rPr>
        <w:t>The PPE is appropriate for the work e.g. it meets the minimum required level of protection and covers the correct wavelengths for the laser/AOR source being used.</w:t>
      </w:r>
    </w:p>
    <w:p w:rsidR="004050B7" w:rsidRPr="004050B7" w:rsidRDefault="004050B7" w:rsidP="004050B7">
      <w:pPr>
        <w:pStyle w:val="ListParagraph"/>
        <w:numPr>
          <w:ilvl w:val="0"/>
          <w:numId w:val="7"/>
        </w:numPr>
        <w:spacing w:before="120" w:after="240"/>
        <w:rPr>
          <w:rFonts w:ascii="Arial" w:hAnsi="Arial" w:cs="Arial"/>
        </w:rPr>
      </w:pPr>
      <w:r w:rsidRPr="004050B7">
        <w:rPr>
          <w:rFonts w:ascii="Arial" w:hAnsi="Arial" w:cs="Arial"/>
        </w:rPr>
        <w:t xml:space="preserve">The PPE is not damaged </w:t>
      </w:r>
      <w:r w:rsidRPr="004050B7">
        <w:rPr>
          <w:rFonts w:ascii="Arial" w:hAnsi="Arial" w:cs="Arial"/>
          <w:color w:val="FF0000"/>
        </w:rPr>
        <w:t>[e.g. look for: pitting, scratches or discolouration on the lens of laser safety eyewear, and mechanical integrity of the frame]</w:t>
      </w:r>
      <w:r w:rsidRPr="004050B7">
        <w:rPr>
          <w:rFonts w:ascii="Arial" w:hAnsi="Arial" w:cs="Arial"/>
        </w:rPr>
        <w:t>.</w:t>
      </w:r>
    </w:p>
    <w:p w:rsidR="004050B7" w:rsidRPr="004050B7" w:rsidRDefault="004050B7" w:rsidP="004050B7">
      <w:pPr>
        <w:spacing w:before="120" w:after="240"/>
        <w:rPr>
          <w:rFonts w:ascii="Arial" w:hAnsi="Arial" w:cs="Arial"/>
        </w:rPr>
      </w:pPr>
      <w:r w:rsidRPr="004050B7">
        <w:rPr>
          <w:rFonts w:ascii="Arial" w:hAnsi="Arial" w:cs="Arial"/>
        </w:rPr>
        <w:t xml:space="preserve">The outcome of the pre-use checks does not need to be recorded each time the PPE is used, but must be recorded every </w:t>
      </w:r>
      <w:r w:rsidRPr="004050B7">
        <w:rPr>
          <w:rFonts w:ascii="Arial" w:hAnsi="Arial" w:cs="Arial"/>
          <w:color w:val="FF0000"/>
        </w:rPr>
        <w:t>[week/month]</w:t>
      </w:r>
      <w:r w:rsidRPr="004050B7">
        <w:rPr>
          <w:rFonts w:ascii="Arial" w:hAnsi="Arial" w:cs="Arial"/>
        </w:rPr>
        <w:t xml:space="preserve"> along with the safety systems checks in Part 8 of this Local Procedures Document. Damaged PPE must be removed from service. The document author or DLS must be informed where PPE needs to be replaced.</w:t>
      </w:r>
    </w:p>
    <w:p w:rsidR="004050B7" w:rsidRPr="004050B7" w:rsidRDefault="004050B7" w:rsidP="004050B7">
      <w:pPr>
        <w:pStyle w:val="ListParagraph"/>
        <w:numPr>
          <w:ilvl w:val="0"/>
          <w:numId w:val="8"/>
        </w:numPr>
        <w:rPr>
          <w:rStyle w:val="Strong"/>
          <w:rFonts w:ascii="Arial" w:hAnsi="Arial" w:cs="Arial"/>
        </w:rPr>
      </w:pPr>
      <w:bookmarkStart w:id="8" w:name="_Toc278886927"/>
      <w:bookmarkEnd w:id="7"/>
      <w:r w:rsidRPr="004050B7">
        <w:rPr>
          <w:rStyle w:val="Strong"/>
          <w:rFonts w:ascii="Arial" w:hAnsi="Arial" w:cs="Arial"/>
        </w:rPr>
        <w:lastRenderedPageBreak/>
        <w:t>Emergency Procedures</w:t>
      </w:r>
      <w:bookmarkEnd w:id="8"/>
    </w:p>
    <w:p w:rsidR="004050B7" w:rsidRPr="004050B7" w:rsidRDefault="004050B7" w:rsidP="004050B7">
      <w:pPr>
        <w:pStyle w:val="ListParagraph"/>
        <w:numPr>
          <w:ilvl w:val="1"/>
          <w:numId w:val="8"/>
        </w:numPr>
        <w:rPr>
          <w:rStyle w:val="Strong"/>
          <w:rFonts w:ascii="Arial" w:hAnsi="Arial" w:cs="Arial"/>
        </w:rPr>
      </w:pPr>
      <w:r w:rsidRPr="004050B7">
        <w:rPr>
          <w:rStyle w:val="Strong"/>
          <w:rFonts w:ascii="Arial" w:hAnsi="Arial" w:cs="Arial"/>
        </w:rPr>
        <w:t>Fire</w:t>
      </w:r>
    </w:p>
    <w:p w:rsidR="004050B7" w:rsidRPr="004050B7" w:rsidRDefault="004050B7" w:rsidP="004050B7">
      <w:pPr>
        <w:spacing w:before="120" w:after="240"/>
        <w:rPr>
          <w:rFonts w:ascii="Arial" w:hAnsi="Arial" w:cs="Arial"/>
        </w:rPr>
      </w:pPr>
      <w:r w:rsidRPr="004050B7">
        <w:rPr>
          <w:rFonts w:ascii="Arial" w:hAnsi="Arial" w:cs="Arial"/>
        </w:rPr>
        <w:t xml:space="preserve">In the event of fire, the normal fire evacuation procedures will apply. </w:t>
      </w:r>
    </w:p>
    <w:p w:rsidR="004050B7" w:rsidRPr="004050B7" w:rsidRDefault="004050B7" w:rsidP="004050B7">
      <w:pPr>
        <w:pStyle w:val="ListParagraph"/>
        <w:numPr>
          <w:ilvl w:val="1"/>
          <w:numId w:val="8"/>
        </w:numPr>
        <w:rPr>
          <w:rFonts w:ascii="Arial" w:hAnsi="Arial" w:cs="Arial"/>
          <w:b/>
          <w:bCs/>
        </w:rPr>
      </w:pPr>
      <w:r w:rsidRPr="004050B7">
        <w:rPr>
          <w:rStyle w:val="Strong"/>
          <w:rFonts w:ascii="Arial" w:hAnsi="Arial" w:cs="Arial"/>
        </w:rPr>
        <w:t>Eye Injury</w:t>
      </w:r>
    </w:p>
    <w:p w:rsidR="004050B7" w:rsidRPr="004050B7" w:rsidRDefault="004050B7" w:rsidP="004050B7">
      <w:pPr>
        <w:spacing w:before="120" w:after="240"/>
        <w:rPr>
          <w:rFonts w:ascii="Arial" w:hAnsi="Arial" w:cs="Arial"/>
        </w:rPr>
      </w:pPr>
      <w:r w:rsidRPr="004050B7">
        <w:rPr>
          <w:rFonts w:ascii="Arial" w:hAnsi="Arial" w:cs="Arial"/>
        </w:rPr>
        <w:t>In the event of a suspected eye injury arising from an accidental exposure:</w:t>
      </w:r>
    </w:p>
    <w:p w:rsidR="004050B7" w:rsidRPr="004050B7" w:rsidRDefault="004050B7" w:rsidP="004050B7">
      <w:pPr>
        <w:numPr>
          <w:ilvl w:val="0"/>
          <w:numId w:val="5"/>
        </w:numPr>
        <w:spacing w:before="120" w:after="240"/>
        <w:rPr>
          <w:rFonts w:ascii="Arial" w:hAnsi="Arial" w:cs="Arial"/>
        </w:rPr>
      </w:pPr>
      <w:r w:rsidRPr="004050B7">
        <w:rPr>
          <w:rFonts w:ascii="Arial" w:hAnsi="Arial" w:cs="Arial"/>
        </w:rPr>
        <w:t>Switch off the laser/AOR source by normal means or use the emergency stop if necessary.</w:t>
      </w:r>
    </w:p>
    <w:p w:rsidR="004050B7" w:rsidRPr="004050B7" w:rsidRDefault="004050B7" w:rsidP="004050B7">
      <w:pPr>
        <w:numPr>
          <w:ilvl w:val="0"/>
          <w:numId w:val="5"/>
        </w:numPr>
        <w:spacing w:before="120" w:after="240"/>
        <w:rPr>
          <w:rFonts w:ascii="Arial" w:hAnsi="Arial" w:cs="Arial"/>
          <w:color w:val="FF0000"/>
        </w:rPr>
      </w:pPr>
      <w:r w:rsidRPr="004050B7">
        <w:rPr>
          <w:rFonts w:ascii="Arial" w:hAnsi="Arial" w:cs="Arial"/>
          <w:color w:val="FF0000"/>
        </w:rPr>
        <w:t>[Add the School’s normal procedure for contacting a first aider/initiating an emergency procedure. Also consider an out of hours injury if this is a possibility.]</w:t>
      </w:r>
    </w:p>
    <w:p w:rsidR="004050B7" w:rsidRPr="004050B7" w:rsidRDefault="004050B7" w:rsidP="004050B7">
      <w:pPr>
        <w:numPr>
          <w:ilvl w:val="0"/>
          <w:numId w:val="5"/>
        </w:numPr>
        <w:spacing w:before="120" w:after="240"/>
        <w:rPr>
          <w:rFonts w:ascii="Arial" w:hAnsi="Arial" w:cs="Arial"/>
        </w:rPr>
      </w:pPr>
      <w:r w:rsidRPr="004050B7">
        <w:rPr>
          <w:rFonts w:ascii="Arial" w:hAnsi="Arial" w:cs="Arial"/>
        </w:rPr>
        <w:t>Immediately arrange for the individual to be taken to the Accident and Emergency Department at:</w:t>
      </w:r>
    </w:p>
    <w:p w:rsidR="004050B7" w:rsidRPr="004050B7" w:rsidRDefault="004050B7" w:rsidP="004050B7">
      <w:pPr>
        <w:numPr>
          <w:ilvl w:val="0"/>
          <w:numId w:val="5"/>
        </w:numPr>
        <w:spacing w:before="120" w:after="240"/>
        <w:rPr>
          <w:rFonts w:ascii="Arial" w:hAnsi="Arial" w:cs="Arial"/>
        </w:rPr>
      </w:pPr>
      <w:r w:rsidRPr="004050B7">
        <w:rPr>
          <w:rFonts w:ascii="Arial" w:hAnsi="Arial" w:cs="Arial"/>
          <w:color w:val="FF0000"/>
        </w:rPr>
        <w:t xml:space="preserve"> [include address of nearest, most appropriate A&amp;E]</w:t>
      </w:r>
      <w:r w:rsidRPr="004050B7">
        <w:rPr>
          <w:rFonts w:ascii="Arial" w:hAnsi="Arial" w:cs="Arial"/>
        </w:rPr>
        <w:t xml:space="preserve"> </w:t>
      </w:r>
    </w:p>
    <w:p w:rsidR="004050B7" w:rsidRPr="004050B7" w:rsidRDefault="004050B7" w:rsidP="004050B7">
      <w:pPr>
        <w:numPr>
          <w:ilvl w:val="0"/>
          <w:numId w:val="5"/>
        </w:numPr>
        <w:spacing w:before="120" w:after="240"/>
        <w:rPr>
          <w:rFonts w:ascii="Arial" w:hAnsi="Arial" w:cs="Arial"/>
        </w:rPr>
      </w:pPr>
      <w:r w:rsidRPr="004050B7">
        <w:rPr>
          <w:rFonts w:ascii="Arial" w:hAnsi="Arial" w:cs="Arial"/>
        </w:rPr>
        <w:t>Retrieve the Grab Card from the laser/AOR controlled area and, in the case that there are multiple lasers/sources of AOR, indicate which equipment was involved.</w:t>
      </w:r>
    </w:p>
    <w:p w:rsidR="004050B7" w:rsidRPr="004050B7" w:rsidRDefault="004050B7" w:rsidP="004050B7">
      <w:pPr>
        <w:numPr>
          <w:ilvl w:val="0"/>
          <w:numId w:val="5"/>
        </w:numPr>
        <w:spacing w:before="120" w:after="240"/>
        <w:rPr>
          <w:rFonts w:ascii="Arial" w:hAnsi="Arial" w:cs="Arial"/>
        </w:rPr>
      </w:pPr>
      <w:r w:rsidRPr="004050B7">
        <w:rPr>
          <w:rFonts w:ascii="Arial" w:hAnsi="Arial" w:cs="Arial"/>
        </w:rPr>
        <w:t>This must be followed by an examination carried out by an Ophthalmologist within 24 hours.</w:t>
      </w:r>
    </w:p>
    <w:p w:rsidR="004050B7" w:rsidRPr="004050B7" w:rsidRDefault="004050B7" w:rsidP="004050B7">
      <w:pPr>
        <w:numPr>
          <w:ilvl w:val="0"/>
          <w:numId w:val="5"/>
        </w:numPr>
        <w:spacing w:before="120" w:after="240"/>
        <w:rPr>
          <w:rFonts w:ascii="Arial" w:hAnsi="Arial" w:cs="Arial"/>
        </w:rPr>
      </w:pPr>
      <w:r w:rsidRPr="004050B7">
        <w:rPr>
          <w:rFonts w:ascii="Arial" w:hAnsi="Arial" w:cs="Arial"/>
        </w:rPr>
        <w:t>A record must be kept of any examinations carried out.</w:t>
      </w:r>
    </w:p>
    <w:p w:rsidR="004050B7" w:rsidRPr="004050B7" w:rsidRDefault="004050B7" w:rsidP="004050B7">
      <w:pPr>
        <w:numPr>
          <w:ilvl w:val="0"/>
          <w:numId w:val="5"/>
        </w:numPr>
        <w:spacing w:before="120" w:after="240"/>
        <w:rPr>
          <w:rFonts w:ascii="Arial" w:hAnsi="Arial" w:cs="Arial"/>
        </w:rPr>
      </w:pPr>
      <w:r w:rsidRPr="004050B7">
        <w:rPr>
          <w:rFonts w:ascii="Arial" w:hAnsi="Arial" w:cs="Arial"/>
        </w:rPr>
        <w:t xml:space="preserve">The DLS and the URPA must be informed of the event and an investigation into the circumstances of the exposure must be carried out. </w:t>
      </w:r>
      <w:r w:rsidRPr="004050B7">
        <w:rPr>
          <w:rFonts w:ascii="Arial" w:hAnsi="Arial" w:cs="Arial"/>
          <w:b/>
        </w:rPr>
        <w:t>The equipment must not be turned back on until the University RPA has given permission.</w:t>
      </w:r>
    </w:p>
    <w:p w:rsidR="004050B7" w:rsidRPr="004050B7" w:rsidRDefault="004050B7" w:rsidP="004050B7">
      <w:pPr>
        <w:pStyle w:val="ListParagraph"/>
        <w:numPr>
          <w:ilvl w:val="1"/>
          <w:numId w:val="8"/>
        </w:numPr>
        <w:rPr>
          <w:rStyle w:val="Strong"/>
          <w:rFonts w:ascii="Arial" w:hAnsi="Arial" w:cs="Arial"/>
        </w:rPr>
      </w:pPr>
      <w:r w:rsidRPr="004050B7">
        <w:rPr>
          <w:rStyle w:val="Strong"/>
          <w:rFonts w:ascii="Arial" w:hAnsi="Arial" w:cs="Arial"/>
        </w:rPr>
        <w:t>Skin Injury</w:t>
      </w:r>
    </w:p>
    <w:p w:rsidR="004050B7" w:rsidRPr="004050B7" w:rsidRDefault="004050B7" w:rsidP="004050B7">
      <w:pPr>
        <w:spacing w:before="120" w:after="240"/>
        <w:rPr>
          <w:rFonts w:ascii="Arial" w:hAnsi="Arial" w:cs="Arial"/>
        </w:rPr>
      </w:pPr>
      <w:r w:rsidRPr="004050B7">
        <w:rPr>
          <w:rFonts w:ascii="Arial" w:hAnsi="Arial" w:cs="Arial"/>
        </w:rPr>
        <w:t>Any skin injuries must be treated in the same way as they would be for non-laser sources. Follow normal first aid procedures.</w:t>
      </w:r>
    </w:p>
    <w:p w:rsidR="00370506" w:rsidRPr="004050B7" w:rsidRDefault="009D0FBD">
      <w:pPr>
        <w:rPr>
          <w:rFonts w:ascii="Arial" w:hAnsi="Arial" w:cs="Arial"/>
        </w:rPr>
      </w:pPr>
    </w:p>
    <w:sectPr w:rsidR="00370506" w:rsidRPr="004050B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0B7" w:rsidRDefault="004050B7" w:rsidP="004050B7">
      <w:pPr>
        <w:spacing w:after="0" w:line="240" w:lineRule="auto"/>
      </w:pPr>
      <w:r>
        <w:separator/>
      </w:r>
    </w:p>
  </w:endnote>
  <w:endnote w:type="continuationSeparator" w:id="0">
    <w:p w:rsidR="004050B7" w:rsidRDefault="004050B7" w:rsidP="00405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0B7" w:rsidRPr="004050B7" w:rsidRDefault="004050B7" w:rsidP="004050B7">
    <w:pPr>
      <w:pStyle w:val="Footer"/>
      <w:tabs>
        <w:tab w:val="clear" w:pos="4513"/>
        <w:tab w:val="clear" w:pos="9026"/>
        <w:tab w:val="right" w:pos="14884"/>
      </w:tabs>
      <w:jc w:val="left"/>
      <w:rPr>
        <w:rFonts w:ascii="Arial" w:hAnsi="Arial" w:cs="Arial"/>
        <w:sz w:val="16"/>
        <w:szCs w:val="16"/>
      </w:rPr>
    </w:pPr>
    <w:r w:rsidRPr="004050B7">
      <w:rPr>
        <w:rFonts w:ascii="Arial" w:hAnsi="Arial" w:cs="Arial"/>
        <w:i/>
        <w:sz w:val="16"/>
        <w:szCs w:val="16"/>
      </w:rPr>
      <w:t>Template Local Procedural Controls Document</w:t>
    </w:r>
    <w:r w:rsidRPr="004050B7">
      <w:rPr>
        <w:rFonts w:ascii="Arial" w:hAnsi="Arial" w:cs="Arial"/>
        <w:sz w:val="16"/>
        <w:szCs w:val="16"/>
      </w:rPr>
      <w:ptab w:relativeTo="margin" w:alignment="center" w:leader="none"/>
    </w:r>
    <w:r w:rsidRPr="004050B7">
      <w:rPr>
        <w:rFonts w:ascii="Arial" w:hAnsi="Arial" w:cs="Arial"/>
        <w:sz w:val="16"/>
        <w:szCs w:val="16"/>
      </w:rPr>
      <w:ptab w:relativeTo="margin" w:alignment="right" w:leader="none"/>
    </w:r>
    <w:r w:rsidRPr="004050B7">
      <w:rPr>
        <w:rFonts w:ascii="Arial" w:hAnsi="Arial" w:cs="Arial"/>
        <w:sz w:val="16"/>
        <w:szCs w:val="16"/>
      </w:rPr>
      <w:t xml:space="preserve">Page </w:t>
    </w:r>
    <w:r w:rsidRPr="004050B7">
      <w:rPr>
        <w:rFonts w:ascii="Arial" w:hAnsi="Arial" w:cs="Arial"/>
        <w:sz w:val="16"/>
        <w:szCs w:val="16"/>
      </w:rPr>
      <w:fldChar w:fldCharType="begin"/>
    </w:r>
    <w:r w:rsidRPr="004050B7">
      <w:rPr>
        <w:rFonts w:ascii="Arial" w:hAnsi="Arial" w:cs="Arial"/>
        <w:sz w:val="16"/>
        <w:szCs w:val="16"/>
      </w:rPr>
      <w:instrText xml:space="preserve"> PAGE   \* MERGEFORMAT </w:instrText>
    </w:r>
    <w:r w:rsidRPr="004050B7">
      <w:rPr>
        <w:rFonts w:ascii="Arial" w:hAnsi="Arial" w:cs="Arial"/>
        <w:sz w:val="16"/>
        <w:szCs w:val="16"/>
      </w:rPr>
      <w:fldChar w:fldCharType="separate"/>
    </w:r>
    <w:r w:rsidR="009D0FBD">
      <w:rPr>
        <w:rFonts w:ascii="Arial" w:hAnsi="Arial" w:cs="Arial"/>
        <w:noProof/>
        <w:sz w:val="16"/>
        <w:szCs w:val="16"/>
      </w:rPr>
      <w:t>1</w:t>
    </w:r>
    <w:r w:rsidRPr="004050B7">
      <w:rPr>
        <w:rFonts w:ascii="Arial" w:hAnsi="Arial" w:cs="Arial"/>
        <w:sz w:val="16"/>
        <w:szCs w:val="16"/>
      </w:rPr>
      <w:fldChar w:fldCharType="end"/>
    </w:r>
    <w:r w:rsidRPr="004050B7">
      <w:rPr>
        <w:rFonts w:ascii="Arial" w:hAnsi="Arial" w:cs="Arial"/>
        <w:sz w:val="16"/>
        <w:szCs w:val="16"/>
      </w:rPr>
      <w:t xml:space="preserve"> of </w:t>
    </w:r>
    <w:r w:rsidRPr="004050B7">
      <w:rPr>
        <w:rFonts w:ascii="Arial" w:hAnsi="Arial" w:cs="Arial"/>
        <w:sz w:val="16"/>
        <w:szCs w:val="16"/>
      </w:rPr>
      <w:fldChar w:fldCharType="begin"/>
    </w:r>
    <w:r w:rsidRPr="004050B7">
      <w:rPr>
        <w:rFonts w:ascii="Arial" w:hAnsi="Arial" w:cs="Arial"/>
        <w:sz w:val="16"/>
        <w:szCs w:val="16"/>
      </w:rPr>
      <w:instrText xml:space="preserve"> NUMPAGES   \* MERGEFORMAT </w:instrText>
    </w:r>
    <w:r w:rsidRPr="004050B7">
      <w:rPr>
        <w:rFonts w:ascii="Arial" w:hAnsi="Arial" w:cs="Arial"/>
        <w:sz w:val="16"/>
        <w:szCs w:val="16"/>
      </w:rPr>
      <w:fldChar w:fldCharType="separate"/>
    </w:r>
    <w:r w:rsidR="009D0FBD">
      <w:rPr>
        <w:rFonts w:ascii="Arial" w:hAnsi="Arial" w:cs="Arial"/>
        <w:noProof/>
        <w:sz w:val="16"/>
        <w:szCs w:val="16"/>
      </w:rPr>
      <w:t>8</w:t>
    </w:r>
    <w:r w:rsidRPr="004050B7">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0B7" w:rsidRDefault="004050B7" w:rsidP="004050B7">
      <w:pPr>
        <w:spacing w:after="0" w:line="240" w:lineRule="auto"/>
      </w:pPr>
      <w:r>
        <w:separator/>
      </w:r>
    </w:p>
  </w:footnote>
  <w:footnote w:type="continuationSeparator" w:id="0">
    <w:p w:rsidR="004050B7" w:rsidRDefault="004050B7" w:rsidP="00405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7DE5"/>
    <w:multiLevelType w:val="hybridMultilevel"/>
    <w:tmpl w:val="1D0802CA"/>
    <w:lvl w:ilvl="0" w:tplc="F9BAD6A6">
      <w:start w:val="1"/>
      <w:numFmt w:val="decimal"/>
      <w:pStyle w:val="ListParagraph"/>
      <w:lvlText w:val="%1  "/>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541171C"/>
    <w:multiLevelType w:val="hybridMultilevel"/>
    <w:tmpl w:val="7056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27107"/>
    <w:multiLevelType w:val="multilevel"/>
    <w:tmpl w:val="7E562586"/>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Letter"/>
      <w:lvlText w:val="Appendix %7 "/>
      <w:lvlJc w:val="left"/>
      <w:pPr>
        <w:ind w:left="1296" w:hanging="1296"/>
      </w:pPr>
      <w:rPr>
        <w:rFonts w:hint="default"/>
      </w:rPr>
    </w:lvl>
    <w:lvl w:ilvl="7">
      <w:start w:val="1"/>
      <w:numFmt w:val="decimal"/>
      <w:lvlText w:val="Appendix %7.%8 "/>
      <w:lvlJc w:val="left"/>
      <w:pPr>
        <w:ind w:left="1440" w:hanging="1440"/>
      </w:pPr>
      <w:rPr>
        <w:rFonts w:hint="default"/>
      </w:rPr>
    </w:lvl>
    <w:lvl w:ilvl="8">
      <w:start w:val="1"/>
      <w:numFmt w:val="decimal"/>
      <w:lvlText w:val="Appendix %7.%8.%9 "/>
      <w:lvlJc w:val="left"/>
      <w:pPr>
        <w:ind w:left="1584" w:hanging="1584"/>
      </w:pPr>
      <w:rPr>
        <w:rFonts w:hint="default"/>
      </w:rPr>
    </w:lvl>
  </w:abstractNum>
  <w:abstractNum w:abstractNumId="3" w15:restartNumberingAfterBreak="0">
    <w:nsid w:val="315F4A78"/>
    <w:multiLevelType w:val="hybridMultilevel"/>
    <w:tmpl w:val="4318496C"/>
    <w:lvl w:ilvl="0" w:tplc="02DE4456">
      <w:start w:val="1"/>
      <w:numFmt w:val="bullet"/>
      <w:lvlText w:val=""/>
      <w:lvlJc w:val="left"/>
      <w:pPr>
        <w:ind w:left="360" w:hanging="360"/>
      </w:pPr>
      <w:rPr>
        <w:rFonts w:ascii="Symbol" w:hAnsi="Symbol" w:hint="default"/>
        <w:color w:val="7AC14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DB32BA"/>
    <w:multiLevelType w:val="hybridMultilevel"/>
    <w:tmpl w:val="94D2C986"/>
    <w:lvl w:ilvl="0" w:tplc="02DE4456">
      <w:start w:val="1"/>
      <w:numFmt w:val="bullet"/>
      <w:lvlText w:val=""/>
      <w:lvlJc w:val="left"/>
      <w:pPr>
        <w:ind w:left="720" w:hanging="360"/>
      </w:pPr>
      <w:rPr>
        <w:rFonts w:ascii="Symbol" w:hAnsi="Symbol" w:hint="default"/>
        <w:color w:val="7AC14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A47C2"/>
    <w:multiLevelType w:val="hybridMultilevel"/>
    <w:tmpl w:val="3FD8AE0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E7526D"/>
    <w:multiLevelType w:val="hybridMultilevel"/>
    <w:tmpl w:val="E8769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642DE7"/>
    <w:multiLevelType w:val="multilevel"/>
    <w:tmpl w:val="34B68E6C"/>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281" w:hanging="567"/>
      </w:pPr>
      <w:rPr>
        <w:rFonts w:hint="default"/>
      </w:rPr>
    </w:lvl>
    <w:lvl w:ilvl="3">
      <w:start w:val="1"/>
      <w:numFmt w:val="decimal"/>
      <w:lvlText w:val="%1.%2.%3.%4."/>
      <w:lvlJc w:val="left"/>
      <w:pPr>
        <w:ind w:left="1638" w:hanging="567"/>
      </w:pPr>
      <w:rPr>
        <w:rFonts w:hint="default"/>
      </w:rPr>
    </w:lvl>
    <w:lvl w:ilvl="4">
      <w:start w:val="1"/>
      <w:numFmt w:val="decimal"/>
      <w:lvlText w:val="%1.%2.%3.%4.%5."/>
      <w:lvlJc w:val="left"/>
      <w:pPr>
        <w:ind w:left="1995" w:hanging="567"/>
      </w:pPr>
      <w:rPr>
        <w:rFonts w:hint="default"/>
      </w:rPr>
    </w:lvl>
    <w:lvl w:ilvl="5">
      <w:start w:val="1"/>
      <w:numFmt w:val="decimal"/>
      <w:lvlText w:val="%1.%2.%3.%4.%5.%6."/>
      <w:lvlJc w:val="left"/>
      <w:pPr>
        <w:ind w:left="2352" w:hanging="567"/>
      </w:pPr>
      <w:rPr>
        <w:rFonts w:hint="default"/>
      </w:rPr>
    </w:lvl>
    <w:lvl w:ilvl="6">
      <w:start w:val="1"/>
      <w:numFmt w:val="decimal"/>
      <w:lvlText w:val="%1.%2.%3.%4.%5.%6.%7."/>
      <w:lvlJc w:val="left"/>
      <w:pPr>
        <w:ind w:left="2709" w:hanging="567"/>
      </w:pPr>
      <w:rPr>
        <w:rFonts w:hint="default"/>
      </w:rPr>
    </w:lvl>
    <w:lvl w:ilvl="7">
      <w:start w:val="1"/>
      <w:numFmt w:val="decimal"/>
      <w:lvlText w:val="%1.%2.%3.%4.%5.%6.%7.%8."/>
      <w:lvlJc w:val="left"/>
      <w:pPr>
        <w:ind w:left="3066" w:hanging="567"/>
      </w:pPr>
      <w:rPr>
        <w:rFonts w:hint="default"/>
      </w:rPr>
    </w:lvl>
    <w:lvl w:ilvl="8">
      <w:start w:val="1"/>
      <w:numFmt w:val="decimal"/>
      <w:lvlText w:val="%1.%2.%3.%4.%5.%6.%7.%8.%9."/>
      <w:lvlJc w:val="left"/>
      <w:pPr>
        <w:ind w:left="3423" w:hanging="567"/>
      </w:pPr>
      <w:rPr>
        <w:rFonts w:hint="default"/>
      </w:rPr>
    </w:lvl>
  </w:abstractNum>
  <w:num w:numId="1">
    <w:abstractNumId w:val="0"/>
  </w:num>
  <w:num w:numId="2">
    <w:abstractNumId w:val="2"/>
  </w:num>
  <w:num w:numId="3">
    <w:abstractNumId w:val="5"/>
  </w:num>
  <w:num w:numId="4">
    <w:abstractNumId w:val="6"/>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0B7"/>
    <w:rsid w:val="002C6318"/>
    <w:rsid w:val="004050B7"/>
    <w:rsid w:val="006B4E61"/>
    <w:rsid w:val="009D0FBD"/>
    <w:rsid w:val="00BE1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48061-2A20-4B5B-91BA-6024A402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0B7"/>
    <w:pPr>
      <w:spacing w:after="200" w:line="360" w:lineRule="auto"/>
      <w:jc w:val="both"/>
    </w:pPr>
    <w:rPr>
      <w:rFonts w:eastAsiaTheme="minorEastAsia"/>
      <w:lang w:eastAsia="en-GB"/>
    </w:rPr>
  </w:style>
  <w:style w:type="paragraph" w:styleId="Heading1">
    <w:name w:val="heading 1"/>
    <w:basedOn w:val="Normal"/>
    <w:next w:val="Normal"/>
    <w:link w:val="Heading1Char"/>
    <w:uiPriority w:val="9"/>
    <w:qFormat/>
    <w:rsid w:val="004050B7"/>
    <w:pPr>
      <w:keepNext/>
      <w:keepLines/>
      <w:numPr>
        <w:numId w:val="2"/>
      </w:numPr>
      <w:spacing w:before="480" w:after="0"/>
      <w:outlineLvl w:val="0"/>
    </w:pPr>
    <w:rPr>
      <w:rFonts w:asciiTheme="majorHAnsi" w:eastAsiaTheme="majorEastAsia" w:hAnsiTheme="majorHAnsi" w:cstheme="majorBidi"/>
      <w:b/>
      <w:bCs/>
      <w:color w:val="44546A" w:themeColor="text2"/>
      <w:sz w:val="32"/>
      <w:szCs w:val="28"/>
    </w:rPr>
  </w:style>
  <w:style w:type="paragraph" w:styleId="Heading2">
    <w:name w:val="heading 2"/>
    <w:basedOn w:val="Heading1"/>
    <w:next w:val="Normal"/>
    <w:link w:val="Heading2Char"/>
    <w:uiPriority w:val="9"/>
    <w:unhideWhenUsed/>
    <w:qFormat/>
    <w:rsid w:val="004050B7"/>
    <w:pPr>
      <w:numPr>
        <w:ilvl w:val="1"/>
      </w:numPr>
      <w:spacing w:before="200"/>
      <w:outlineLvl w:val="1"/>
    </w:pPr>
    <w:rPr>
      <w:bCs w:val="0"/>
      <w:sz w:val="28"/>
      <w:szCs w:val="26"/>
    </w:rPr>
  </w:style>
  <w:style w:type="paragraph" w:styleId="Heading3">
    <w:name w:val="heading 3"/>
    <w:basedOn w:val="Heading2"/>
    <w:next w:val="Normal"/>
    <w:link w:val="Heading3Char"/>
    <w:uiPriority w:val="9"/>
    <w:unhideWhenUsed/>
    <w:qFormat/>
    <w:rsid w:val="004050B7"/>
    <w:pPr>
      <w:numPr>
        <w:ilvl w:val="2"/>
      </w:numPr>
      <w:outlineLvl w:val="2"/>
    </w:pPr>
    <w:rPr>
      <w:bCs/>
      <w:sz w:val="24"/>
    </w:rPr>
  </w:style>
  <w:style w:type="paragraph" w:styleId="Heading4">
    <w:name w:val="heading 4"/>
    <w:basedOn w:val="Heading3"/>
    <w:next w:val="Normal"/>
    <w:link w:val="Heading4Char"/>
    <w:uiPriority w:val="9"/>
    <w:unhideWhenUsed/>
    <w:qFormat/>
    <w:rsid w:val="004050B7"/>
    <w:pPr>
      <w:numPr>
        <w:ilvl w:val="3"/>
      </w:numPr>
      <w:outlineLvl w:val="3"/>
    </w:pPr>
    <w:rPr>
      <w:i/>
    </w:rPr>
  </w:style>
  <w:style w:type="paragraph" w:styleId="Heading5">
    <w:name w:val="heading 5"/>
    <w:basedOn w:val="Heading4"/>
    <w:next w:val="Normal"/>
    <w:link w:val="Heading5Char"/>
    <w:uiPriority w:val="9"/>
    <w:unhideWhenUsed/>
    <w:rsid w:val="004050B7"/>
    <w:pPr>
      <w:numPr>
        <w:ilvl w:val="4"/>
      </w:numPr>
      <w:outlineLvl w:val="4"/>
    </w:pPr>
  </w:style>
  <w:style w:type="paragraph" w:styleId="Heading6">
    <w:name w:val="heading 6"/>
    <w:basedOn w:val="Heading5"/>
    <w:next w:val="Normal"/>
    <w:link w:val="Heading6Char"/>
    <w:uiPriority w:val="9"/>
    <w:semiHidden/>
    <w:unhideWhenUsed/>
    <w:rsid w:val="004050B7"/>
    <w:pPr>
      <w:numPr>
        <w:ilvl w:val="5"/>
      </w:numPr>
      <w:outlineLvl w:val="5"/>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0B7"/>
    <w:rPr>
      <w:rFonts w:asciiTheme="majorHAnsi" w:eastAsiaTheme="majorEastAsia" w:hAnsiTheme="majorHAnsi" w:cstheme="majorBidi"/>
      <w:b/>
      <w:bCs/>
      <w:color w:val="44546A" w:themeColor="text2"/>
      <w:sz w:val="32"/>
      <w:szCs w:val="28"/>
      <w:lang w:eastAsia="en-GB"/>
    </w:rPr>
  </w:style>
  <w:style w:type="character" w:customStyle="1" w:styleId="Heading2Char">
    <w:name w:val="Heading 2 Char"/>
    <w:basedOn w:val="DefaultParagraphFont"/>
    <w:link w:val="Heading2"/>
    <w:uiPriority w:val="9"/>
    <w:rsid w:val="004050B7"/>
    <w:rPr>
      <w:rFonts w:asciiTheme="majorHAnsi" w:eastAsiaTheme="majorEastAsia" w:hAnsiTheme="majorHAnsi" w:cstheme="majorBidi"/>
      <w:b/>
      <w:color w:val="44546A" w:themeColor="text2"/>
      <w:sz w:val="28"/>
      <w:szCs w:val="26"/>
      <w:lang w:eastAsia="en-GB"/>
    </w:rPr>
  </w:style>
  <w:style w:type="character" w:customStyle="1" w:styleId="Heading3Char">
    <w:name w:val="Heading 3 Char"/>
    <w:basedOn w:val="DefaultParagraphFont"/>
    <w:link w:val="Heading3"/>
    <w:uiPriority w:val="9"/>
    <w:rsid w:val="004050B7"/>
    <w:rPr>
      <w:rFonts w:asciiTheme="majorHAnsi" w:eastAsiaTheme="majorEastAsia" w:hAnsiTheme="majorHAnsi" w:cstheme="majorBidi"/>
      <w:b/>
      <w:bCs/>
      <w:color w:val="44546A" w:themeColor="text2"/>
      <w:sz w:val="24"/>
      <w:szCs w:val="26"/>
      <w:lang w:eastAsia="en-GB"/>
    </w:rPr>
  </w:style>
  <w:style w:type="character" w:customStyle="1" w:styleId="Heading4Char">
    <w:name w:val="Heading 4 Char"/>
    <w:basedOn w:val="DefaultParagraphFont"/>
    <w:link w:val="Heading4"/>
    <w:uiPriority w:val="9"/>
    <w:rsid w:val="004050B7"/>
    <w:rPr>
      <w:rFonts w:asciiTheme="majorHAnsi" w:eastAsiaTheme="majorEastAsia" w:hAnsiTheme="majorHAnsi" w:cstheme="majorBidi"/>
      <w:b/>
      <w:bCs/>
      <w:i/>
      <w:color w:val="44546A" w:themeColor="text2"/>
      <w:sz w:val="24"/>
      <w:szCs w:val="26"/>
      <w:lang w:eastAsia="en-GB"/>
    </w:rPr>
  </w:style>
  <w:style w:type="character" w:customStyle="1" w:styleId="Heading5Char">
    <w:name w:val="Heading 5 Char"/>
    <w:basedOn w:val="DefaultParagraphFont"/>
    <w:link w:val="Heading5"/>
    <w:uiPriority w:val="9"/>
    <w:rsid w:val="004050B7"/>
    <w:rPr>
      <w:rFonts w:asciiTheme="majorHAnsi" w:eastAsiaTheme="majorEastAsia" w:hAnsiTheme="majorHAnsi" w:cstheme="majorBidi"/>
      <w:b/>
      <w:bCs/>
      <w:i/>
      <w:color w:val="44546A" w:themeColor="text2"/>
      <w:sz w:val="24"/>
      <w:szCs w:val="26"/>
      <w:lang w:eastAsia="en-GB"/>
    </w:rPr>
  </w:style>
  <w:style w:type="character" w:customStyle="1" w:styleId="Heading6Char">
    <w:name w:val="Heading 6 Char"/>
    <w:basedOn w:val="DefaultParagraphFont"/>
    <w:link w:val="Heading6"/>
    <w:uiPriority w:val="9"/>
    <w:semiHidden/>
    <w:rsid w:val="004050B7"/>
    <w:rPr>
      <w:rFonts w:asciiTheme="majorHAnsi" w:eastAsiaTheme="majorEastAsia" w:hAnsiTheme="majorHAnsi" w:cstheme="majorBidi"/>
      <w:b/>
      <w:bCs/>
      <w:iCs/>
      <w:color w:val="44546A" w:themeColor="text2"/>
      <w:sz w:val="24"/>
      <w:szCs w:val="26"/>
      <w:lang w:eastAsia="en-GB"/>
    </w:rPr>
  </w:style>
  <w:style w:type="paragraph" w:styleId="ListParagraph">
    <w:name w:val="List Paragraph"/>
    <w:aliases w:val="Num List"/>
    <w:basedOn w:val="Normal"/>
    <w:uiPriority w:val="11"/>
    <w:qFormat/>
    <w:rsid w:val="004050B7"/>
    <w:pPr>
      <w:numPr>
        <w:numId w:val="1"/>
      </w:numPr>
      <w:ind w:left="714" w:hanging="357"/>
      <w:contextualSpacing/>
    </w:pPr>
  </w:style>
  <w:style w:type="character" w:styleId="Strong">
    <w:name w:val="Strong"/>
    <w:basedOn w:val="DefaultParagraphFont"/>
    <w:uiPriority w:val="2"/>
    <w:qFormat/>
    <w:rsid w:val="004050B7"/>
    <w:rPr>
      <w:b/>
      <w:bCs/>
    </w:rPr>
  </w:style>
  <w:style w:type="table" w:styleId="TableGrid">
    <w:name w:val="Table Grid"/>
    <w:basedOn w:val="TableNormal"/>
    <w:uiPriority w:val="39"/>
    <w:rsid w:val="004050B7"/>
    <w:pPr>
      <w:spacing w:after="0" w:line="240" w:lineRule="auto"/>
      <w:jc w:val="both"/>
    </w:pPr>
    <w:rPr>
      <w:rFonts w:ascii="Arial" w:eastAsiaTheme="minorEastAsia" w:hAnsi="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Header">
    <w:name w:val="header"/>
    <w:basedOn w:val="Normal"/>
    <w:link w:val="HeaderChar"/>
    <w:uiPriority w:val="99"/>
    <w:unhideWhenUsed/>
    <w:rsid w:val="00405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0B7"/>
    <w:rPr>
      <w:rFonts w:eastAsiaTheme="minorEastAsia"/>
      <w:lang w:eastAsia="en-GB"/>
    </w:rPr>
  </w:style>
  <w:style w:type="paragraph" w:styleId="Footer">
    <w:name w:val="footer"/>
    <w:basedOn w:val="Normal"/>
    <w:link w:val="FooterChar"/>
    <w:uiPriority w:val="99"/>
    <w:unhideWhenUsed/>
    <w:rsid w:val="00405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0B7"/>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Laura</dc:creator>
  <cp:keywords/>
  <dc:description/>
  <cp:lastModifiedBy>WOODWARD Laura</cp:lastModifiedBy>
  <cp:revision>2</cp:revision>
  <dcterms:created xsi:type="dcterms:W3CDTF">2021-07-30T13:59:00Z</dcterms:created>
  <dcterms:modified xsi:type="dcterms:W3CDTF">2021-07-30T13:59:00Z</dcterms:modified>
</cp:coreProperties>
</file>