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73" w:rsidRDefault="002079F1" w:rsidP="0075141D">
      <w:pPr>
        <w:pStyle w:val="Heading1"/>
        <w:jc w:val="center"/>
        <w:rPr>
          <w:noProof/>
        </w:rPr>
      </w:pPr>
      <w:r>
        <w:rPr>
          <w:noProof/>
        </w:rPr>
        <w:t>Vibration risk assessment template VRA1</w:t>
      </w:r>
    </w:p>
    <w:p w:rsidR="00E71B90" w:rsidRPr="00CC5D78" w:rsidRDefault="00E71B90" w:rsidP="00E71B90">
      <w:pPr>
        <w:rPr>
          <w:rFonts w:ascii="Arial" w:hAnsi="Arial" w:cs="Arial"/>
          <w:sz w:val="20"/>
          <w:szCs w:val="20"/>
        </w:rPr>
      </w:pPr>
      <w:r w:rsidRPr="00CC5D78">
        <w:rPr>
          <w:rFonts w:ascii="Arial" w:hAnsi="Arial" w:cs="Arial"/>
          <w:sz w:val="20"/>
          <w:szCs w:val="20"/>
        </w:rPr>
        <w:t xml:space="preserve">To be undertaken in conjunction with the </w:t>
      </w:r>
      <w:r w:rsidR="008D7A2B">
        <w:rPr>
          <w:rFonts w:ascii="Arial" w:hAnsi="Arial" w:cs="Arial"/>
          <w:sz w:val="20"/>
          <w:szCs w:val="20"/>
        </w:rPr>
        <w:t>Code of Pr</w:t>
      </w:r>
      <w:r w:rsidR="00D111D9">
        <w:rPr>
          <w:rFonts w:ascii="Arial" w:hAnsi="Arial" w:cs="Arial"/>
          <w:sz w:val="20"/>
          <w:szCs w:val="20"/>
        </w:rPr>
        <w:t xml:space="preserve">actice </w:t>
      </w:r>
      <w:hyperlink r:id="rId7" w:history="1">
        <w:r w:rsidR="00D111D9" w:rsidRPr="00D111D9">
          <w:rPr>
            <w:rStyle w:val="Hyperlink"/>
            <w:rFonts w:ascii="Arial" w:hAnsi="Arial" w:cs="Arial"/>
            <w:sz w:val="20"/>
            <w:szCs w:val="20"/>
          </w:rPr>
          <w:t>VS CoP001 Vibration safety</w:t>
        </w:r>
      </w:hyperlink>
      <w:bookmarkStart w:id="0" w:name="_GoBack"/>
      <w:bookmarkEnd w:id="0"/>
      <w:r w:rsidR="008D7A2B">
        <w:rPr>
          <w:rFonts w:ascii="Arial" w:hAnsi="Arial" w:cs="Arial"/>
          <w:sz w:val="20"/>
          <w:szCs w:val="20"/>
        </w:rPr>
        <w:t>, appendix 1 of that CoP</w:t>
      </w:r>
      <w:r w:rsidRPr="00CC5D78">
        <w:rPr>
          <w:rFonts w:ascii="Arial" w:hAnsi="Arial" w:cs="Arial"/>
          <w:sz w:val="20"/>
          <w:szCs w:val="20"/>
        </w:rPr>
        <w:t xml:space="preserve"> and </w:t>
      </w:r>
      <w:hyperlink r:id="rId8" w:history="1">
        <w:r w:rsidRPr="008D7A2B">
          <w:rPr>
            <w:rStyle w:val="Hyperlink"/>
            <w:rFonts w:ascii="Arial" w:hAnsi="Arial" w:cs="Arial"/>
            <w:sz w:val="20"/>
            <w:szCs w:val="20"/>
          </w:rPr>
          <w:t>ready reckoner or vibration calculator</w:t>
        </w:r>
      </w:hyperlink>
      <w:r w:rsidRPr="00CC5D78">
        <w:rPr>
          <w:rFonts w:ascii="Arial" w:hAnsi="Arial" w:cs="Arial"/>
          <w:sz w:val="20"/>
          <w:szCs w:val="20"/>
        </w:rPr>
        <w:t xml:space="preserve"> available from the HSE.</w:t>
      </w:r>
      <w:r w:rsidR="00F85AC1">
        <w:rPr>
          <w:rFonts w:ascii="Arial" w:hAnsi="Arial" w:cs="Arial"/>
          <w:sz w:val="20"/>
          <w:szCs w:val="20"/>
        </w:rPr>
        <w:t xml:space="preserve"> If using </w:t>
      </w:r>
      <w:r w:rsidR="00C76D6A">
        <w:rPr>
          <w:rFonts w:ascii="Arial" w:hAnsi="Arial" w:cs="Arial"/>
          <w:sz w:val="20"/>
          <w:szCs w:val="20"/>
        </w:rPr>
        <w:t>multiple</w:t>
      </w:r>
      <w:r w:rsidR="00F85AC1">
        <w:rPr>
          <w:rFonts w:ascii="Arial" w:hAnsi="Arial" w:cs="Arial"/>
          <w:sz w:val="20"/>
          <w:szCs w:val="20"/>
        </w:rPr>
        <w:t xml:space="preserve"> tools, transposing this template </w:t>
      </w:r>
      <w:r w:rsidR="009419F6">
        <w:rPr>
          <w:rFonts w:ascii="Arial" w:hAnsi="Arial" w:cs="Arial"/>
          <w:sz w:val="20"/>
          <w:szCs w:val="20"/>
        </w:rPr>
        <w:t>into excel may make it easier to manage the large data.</w:t>
      </w:r>
    </w:p>
    <w:tbl>
      <w:tblPr>
        <w:tblW w:w="14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379"/>
        <w:gridCol w:w="785"/>
        <w:gridCol w:w="867"/>
        <w:gridCol w:w="3118"/>
        <w:gridCol w:w="2373"/>
        <w:gridCol w:w="2719"/>
        <w:gridCol w:w="2627"/>
      </w:tblGrid>
      <w:tr w:rsidR="00E71B90" w:rsidRPr="00E71B90" w:rsidTr="00BB2AA5">
        <w:trPr>
          <w:cantSplit/>
          <w:trHeight w:hRule="exact" w:val="851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bCs/>
                <w:sz w:val="20"/>
                <w:szCs w:val="20"/>
              </w:rPr>
              <w:t>School/Department:</w:t>
            </w:r>
          </w:p>
          <w:p w:rsidR="00E71B90" w:rsidRPr="00E71B90" w:rsidRDefault="00E71B90" w:rsidP="004565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 xml:space="preserve">Activity: </w:t>
            </w:r>
          </w:p>
        </w:tc>
        <w:tc>
          <w:tcPr>
            <w:tcW w:w="5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 No.: </w:t>
            </w:r>
          </w:p>
          <w:p w:rsidR="00E71B90" w:rsidRPr="00E71B90" w:rsidRDefault="00E71B90" w:rsidP="0045658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1B90" w:rsidRPr="00E71B90" w:rsidTr="00BB2AA5">
        <w:trPr>
          <w:trHeight w:hRule="exact" w:val="949"/>
        </w:trPr>
        <w:tc>
          <w:tcPr>
            <w:tcW w:w="2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>Equipment/tool causing vibration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>Make, Model, Power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 xml:space="preserve">Tool Vibration level </w:t>
            </w:r>
            <w:r w:rsidRPr="00E71B90">
              <w:rPr>
                <w:rFonts w:ascii="Arial" w:hAnsi="Arial" w:cs="Arial"/>
                <w:sz w:val="20"/>
                <w:szCs w:val="20"/>
              </w:rPr>
              <w:t>(m/s</w:t>
            </w:r>
            <w:r w:rsidRPr="00E71B9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71B90">
              <w:rPr>
                <w:rFonts w:ascii="Arial" w:hAnsi="Arial" w:cs="Arial"/>
                <w:sz w:val="20"/>
                <w:szCs w:val="20"/>
              </w:rPr>
              <w:t xml:space="preserve"> = equiv pts)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bCs/>
                <w:sz w:val="20"/>
                <w:szCs w:val="20"/>
              </w:rPr>
              <w:t>Employees using vibrating tool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also identify those at higher risk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 xml:space="preserve">Trigger time per day </w:t>
            </w:r>
            <w:r w:rsidRPr="00E71B90">
              <w:rPr>
                <w:rFonts w:ascii="Arial" w:hAnsi="Arial" w:cs="Arial"/>
                <w:sz w:val="20"/>
                <w:szCs w:val="20"/>
              </w:rPr>
              <w:t>(hours)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>Exposure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71B90">
              <w:rPr>
                <w:rFonts w:ascii="Arial" w:hAnsi="Arial" w:cs="Arial"/>
                <w:sz w:val="20"/>
                <w:szCs w:val="20"/>
              </w:rPr>
              <w:t>(points)</w:t>
            </w:r>
          </w:p>
        </w:tc>
      </w:tr>
      <w:tr w:rsidR="00E71B90" w:rsidRPr="00E71B90" w:rsidTr="00BB2AA5">
        <w:trPr>
          <w:trHeight w:hRule="exact" w:val="3562"/>
        </w:trPr>
        <w:tc>
          <w:tcPr>
            <w:tcW w:w="2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1B90" w:rsidRPr="00E71B90" w:rsidRDefault="00E71B90" w:rsidP="004565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1B90" w:rsidRPr="00E71B90" w:rsidRDefault="00E71B90" w:rsidP="004565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1B90" w:rsidRPr="00E71B90" w:rsidRDefault="00E71B90" w:rsidP="004565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1B90" w:rsidRPr="00E71B90" w:rsidRDefault="00E71B90" w:rsidP="0045658A">
            <w:pPr>
              <w:jc w:val="center"/>
              <w:rPr>
                <w:rFonts w:ascii="Arial" w:hAnsi="Arial" w:cs="Arial"/>
                <w:bCs/>
              </w:rPr>
            </w:pPr>
          </w:p>
          <w:p w:rsidR="00E71B90" w:rsidRPr="00E71B90" w:rsidRDefault="00E71B90" w:rsidP="0045658A">
            <w:pPr>
              <w:rPr>
                <w:rFonts w:ascii="Arial" w:hAnsi="Arial" w:cs="Arial"/>
                <w:bCs/>
              </w:rPr>
            </w:pPr>
          </w:p>
        </w:tc>
      </w:tr>
      <w:tr w:rsidR="00E71B90" w:rsidRPr="00E71B90" w:rsidTr="0045658A">
        <w:trPr>
          <w:cantSplit/>
        </w:trPr>
        <w:tc>
          <w:tcPr>
            <w:tcW w:w="1486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E71B90" w:rsidRPr="00E71B90" w:rsidRDefault="00E71B90" w:rsidP="00E71B90">
            <w:pPr>
              <w:rPr>
                <w:rFonts w:ascii="Arial" w:hAnsi="Arial" w:cs="Arial"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>DAILY EXPOSURE LIMITS</w:t>
            </w:r>
            <w:r w:rsidRPr="00E71B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E71B90">
              <w:rPr>
                <w:rFonts w:ascii="Arial" w:hAnsi="Arial" w:cs="Arial"/>
                <w:sz w:val="20"/>
                <w:szCs w:val="20"/>
              </w:rPr>
              <w:t>400 points or more or 5 m/s2 and above ELV – high priority, stop work as it currently stands and must reduce to below this to as lo</w:t>
            </w:r>
            <w:r>
              <w:rPr>
                <w:rFonts w:ascii="Arial" w:hAnsi="Arial" w:cs="Arial"/>
                <w:sz w:val="20"/>
                <w:szCs w:val="20"/>
              </w:rPr>
              <w:t>w as practicable •</w:t>
            </w:r>
            <w:r w:rsidRPr="00E71B90">
              <w:rPr>
                <w:rFonts w:ascii="Arial" w:hAnsi="Arial" w:cs="Arial"/>
                <w:sz w:val="20"/>
                <w:szCs w:val="20"/>
              </w:rPr>
              <w:t>100 to 399 points or above EAV 2.5 to 5 m/s2 – medium priority and should r</w:t>
            </w:r>
            <w:r>
              <w:rPr>
                <w:rFonts w:ascii="Arial" w:hAnsi="Arial" w:cs="Arial"/>
                <w:sz w:val="20"/>
                <w:szCs w:val="20"/>
              </w:rPr>
              <w:t>educe to as low as practicable •</w:t>
            </w:r>
            <w:r w:rsidRPr="00E71B90">
              <w:rPr>
                <w:rFonts w:ascii="Arial" w:hAnsi="Arial" w:cs="Arial"/>
                <w:sz w:val="20"/>
                <w:szCs w:val="20"/>
              </w:rPr>
              <w:t>less than 100 points or less than EAV 2.5 m/s2 – low priority, likely no further action required although if you can reduce the level, then this should be implemented</w:t>
            </w:r>
          </w:p>
        </w:tc>
      </w:tr>
      <w:tr w:rsidR="00CC5D78" w:rsidRPr="00E71B90" w:rsidTr="00BB2AA5">
        <w:trPr>
          <w:cantSplit/>
        </w:trPr>
        <w:tc>
          <w:tcPr>
            <w:tcW w:w="714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Recommendation for further controls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list in order of priority</w:t>
            </w:r>
          </w:p>
          <w:p w:rsidR="00E71B90" w:rsidRPr="00E71B90" w:rsidRDefault="00E71B90" w:rsidP="0045658A">
            <w:pPr>
              <w:rPr>
                <w:rFonts w:ascii="Arial" w:hAnsi="Arial" w:cs="Arial"/>
                <w:sz w:val="20"/>
                <w:szCs w:val="20"/>
              </w:rPr>
            </w:pPr>
            <w:r w:rsidRPr="00E71B90">
              <w:rPr>
                <w:rFonts w:ascii="Arial" w:hAnsi="Arial" w:cs="Arial"/>
                <w:sz w:val="20"/>
                <w:szCs w:val="20"/>
              </w:rPr>
              <w:t>(if exposure &gt; EAV or ELV)</w:t>
            </w:r>
          </w:p>
        </w:tc>
        <w:tc>
          <w:tcPr>
            <w:tcW w:w="5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 xml:space="preserve">Action taken and date </w:t>
            </w:r>
            <w:r w:rsidR="00CC5D78">
              <w:rPr>
                <w:rFonts w:ascii="Arial" w:hAnsi="Arial" w:cs="Arial"/>
                <w:b/>
                <w:sz w:val="20"/>
                <w:szCs w:val="20"/>
              </w:rPr>
              <w:t>required by/fulfilled by</w:t>
            </w:r>
            <w:r w:rsidRPr="00E71B9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>Name/Position</w:t>
            </w:r>
            <w:r w:rsidR="00CC5D78">
              <w:rPr>
                <w:rFonts w:ascii="Arial" w:hAnsi="Arial" w:cs="Arial"/>
                <w:b/>
                <w:sz w:val="20"/>
                <w:szCs w:val="20"/>
              </w:rPr>
              <w:t xml:space="preserve"> responsible</w:t>
            </w:r>
          </w:p>
          <w:p w:rsidR="00E71B90" w:rsidRPr="00E71B90" w:rsidRDefault="00E71B90" w:rsidP="0045658A">
            <w:pPr>
              <w:rPr>
                <w:rFonts w:ascii="Arial" w:hAnsi="Arial" w:cs="Arial"/>
                <w:b/>
              </w:rPr>
            </w:pPr>
          </w:p>
        </w:tc>
      </w:tr>
      <w:tr w:rsidR="00CC5D78" w:rsidRPr="00E71B90" w:rsidTr="00BB2AA5">
        <w:trPr>
          <w:cantSplit/>
          <w:trHeight w:hRule="exact" w:val="952"/>
        </w:trPr>
        <w:tc>
          <w:tcPr>
            <w:tcW w:w="714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1B90">
              <w:rPr>
                <w:rFonts w:ascii="Arial" w:hAnsi="Arial" w:cs="Arial"/>
                <w:bCs/>
                <w:sz w:val="20"/>
                <w:szCs w:val="20"/>
              </w:rPr>
              <w:t xml:space="preserve">Short term – </w:t>
            </w:r>
          </w:p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1B90">
              <w:rPr>
                <w:rFonts w:ascii="Arial" w:hAnsi="Arial" w:cs="Arial"/>
                <w:bCs/>
                <w:sz w:val="20"/>
                <w:szCs w:val="20"/>
              </w:rPr>
              <w:t>Long term –</w:t>
            </w:r>
          </w:p>
        </w:tc>
        <w:tc>
          <w:tcPr>
            <w:tcW w:w="5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Cs/>
              </w:rPr>
            </w:pPr>
          </w:p>
        </w:tc>
      </w:tr>
      <w:tr w:rsidR="00485D8A" w:rsidRPr="00E71B90" w:rsidTr="00E74470">
        <w:trPr>
          <w:cantSplit/>
          <w:trHeight w:hRule="exact" w:val="691"/>
        </w:trPr>
        <w:tc>
          <w:tcPr>
            <w:tcW w:w="148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D8A" w:rsidRDefault="00485D8A" w:rsidP="00BB2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 screening or surveillance required</w:t>
            </w:r>
            <w:r w:rsidR="00BB2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BB2AA5" w:rsidRPr="00B70B6B">
              <w:rPr>
                <w:rFonts w:ascii="Arial" w:hAnsi="Arial" w:cs="Arial"/>
                <w:bCs/>
                <w:sz w:val="20"/>
                <w:szCs w:val="20"/>
              </w:rPr>
              <w:t>Identify any staff with pre-existing or ongoing health conditions as per Code of Practice, who may be more sensitive to vibration exposure and ensure they follow the appropriate process</w:t>
            </w:r>
          </w:p>
        </w:tc>
      </w:tr>
      <w:tr w:rsidR="00BB2AA5" w:rsidRPr="00E71B90" w:rsidTr="00BB2AA5">
        <w:trPr>
          <w:cantSplit/>
          <w:trHeight w:hRule="exact" w:val="691"/>
        </w:trPr>
        <w:tc>
          <w:tcPr>
            <w:tcW w:w="7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AA5" w:rsidRDefault="00BB2AA5" w:rsidP="00B70B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Employee (due to data protection, you </w:t>
            </w:r>
            <w:r w:rsidR="00B70B6B">
              <w:rPr>
                <w:rFonts w:ascii="Arial" w:hAnsi="Arial" w:cs="Arial"/>
                <w:b/>
                <w:bCs/>
                <w:sz w:val="20"/>
                <w:szCs w:val="20"/>
              </w:rPr>
              <w:t>should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record only staff numbers on this form and not names)</w:t>
            </w:r>
            <w:r w:rsidR="00B70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as appropriate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AA5" w:rsidRDefault="00BB2AA5" w:rsidP="00BB2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 screening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AA5" w:rsidRPr="00E71B90" w:rsidRDefault="00BB2AA5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 surveillance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2AA5" w:rsidRDefault="00BB2AA5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submitted to OH</w:t>
            </w:r>
          </w:p>
        </w:tc>
      </w:tr>
      <w:tr w:rsidR="00E71B90" w:rsidRPr="00E71B90" w:rsidTr="00BB2AA5">
        <w:trPr>
          <w:cantSplit/>
          <w:trHeight w:hRule="exact" w:val="691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E71B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bCs/>
                <w:sz w:val="20"/>
                <w:szCs w:val="20"/>
              </w:rPr>
              <w:t>Risk assessment carried out by, date and signature</w:t>
            </w:r>
          </w:p>
        </w:tc>
        <w:tc>
          <w:tcPr>
            <w:tcW w:w="3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CC5D78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and position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CC5D78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1B90" w:rsidRPr="00E71B90" w:rsidRDefault="00CC5D78" w:rsidP="004565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CC5D78" w:rsidRPr="00E71B90" w:rsidTr="00BB2AA5">
        <w:trPr>
          <w:cantSplit/>
          <w:trHeight w:hRule="exact" w:val="1267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E71B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B90">
              <w:rPr>
                <w:rFonts w:ascii="Arial" w:hAnsi="Arial" w:cs="Arial"/>
                <w:b/>
                <w:sz w:val="20"/>
                <w:szCs w:val="20"/>
              </w:rPr>
              <w:t xml:space="preserve">Review dates,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71B90">
              <w:rPr>
                <w:rFonts w:ascii="Arial" w:hAnsi="Arial" w:cs="Arial"/>
                <w:b/>
                <w:sz w:val="20"/>
                <w:szCs w:val="20"/>
              </w:rPr>
              <w:t xml:space="preserve">omments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71B90">
              <w:rPr>
                <w:rFonts w:ascii="Arial" w:hAnsi="Arial" w:cs="Arial"/>
                <w:b/>
                <w:sz w:val="20"/>
                <w:szCs w:val="20"/>
              </w:rPr>
              <w:t>ignature</w:t>
            </w:r>
          </w:p>
          <w:p w:rsidR="00E71B90" w:rsidRPr="00E71B90" w:rsidRDefault="00E71B90" w:rsidP="00E71B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71B90">
              <w:rPr>
                <w:rFonts w:ascii="Arial" w:hAnsi="Arial" w:cs="Arial"/>
                <w:sz w:val="20"/>
                <w:szCs w:val="20"/>
              </w:rPr>
              <w:t>eview on a regular basis and when activity, tools or trigger times change significantly or following an accident/incident or as indicated by health surveillance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record reason here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1B90" w:rsidRPr="00E71B90" w:rsidRDefault="00E71B90" w:rsidP="00456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1B90" w:rsidRPr="00E71B90" w:rsidRDefault="00CC5D78" w:rsidP="004565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</w:tbl>
    <w:p w:rsidR="00E71B90" w:rsidRPr="00E71B90" w:rsidRDefault="00E71B90" w:rsidP="00E71B90">
      <w:pPr>
        <w:rPr>
          <w:rFonts w:ascii="Arial" w:hAnsi="Arial" w:cs="Arial"/>
          <w:b/>
        </w:rPr>
      </w:pPr>
    </w:p>
    <w:p w:rsidR="0075141D" w:rsidRPr="00E71B90" w:rsidRDefault="0075141D" w:rsidP="0075141D">
      <w:pPr>
        <w:rPr>
          <w:rFonts w:ascii="Arial" w:hAnsi="Arial" w:cs="Arial"/>
        </w:rPr>
      </w:pPr>
    </w:p>
    <w:sectPr w:rsidR="0075141D" w:rsidRPr="00E71B90" w:rsidSect="00E71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283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8E" w:rsidRDefault="005D2C8E">
      <w:r>
        <w:separator/>
      </w:r>
    </w:p>
  </w:endnote>
  <w:endnote w:type="continuationSeparator" w:id="0">
    <w:p w:rsidR="005D2C8E" w:rsidRDefault="005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19" w:rsidRPr="001545A2" w:rsidRDefault="00613D5B" w:rsidP="00F13B19">
    <w:pPr>
      <w:pStyle w:val="Foo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>Created on</w:t>
    </w:r>
    <w:r w:rsidR="003854EB">
      <w:rPr>
        <w:rFonts w:ascii="Arial" w:hAnsi="Arial" w:cs="Arial"/>
        <w:color w:val="000080"/>
        <w:sz w:val="16"/>
        <w:szCs w:val="16"/>
      </w:rPr>
      <w:t xml:space="preserve"> </w:t>
    </w:r>
    <w:r w:rsidR="003854EB">
      <w:rPr>
        <w:rFonts w:ascii="Arial" w:hAnsi="Arial" w:cs="Arial"/>
        <w:color w:val="000080"/>
        <w:sz w:val="16"/>
        <w:szCs w:val="16"/>
      </w:rPr>
      <w:fldChar w:fldCharType="begin"/>
    </w:r>
    <w:r w:rsidR="003854EB">
      <w:rPr>
        <w:rFonts w:ascii="Arial" w:hAnsi="Arial" w:cs="Arial"/>
        <w:color w:val="000080"/>
        <w:sz w:val="16"/>
        <w:szCs w:val="16"/>
      </w:rPr>
      <w:instrText xml:space="preserve"> DATE \@ "dd/MM/yyyy" </w:instrText>
    </w:r>
    <w:r w:rsidR="003854EB">
      <w:rPr>
        <w:rFonts w:ascii="Arial" w:hAnsi="Arial" w:cs="Arial"/>
        <w:color w:val="000080"/>
        <w:sz w:val="16"/>
        <w:szCs w:val="16"/>
      </w:rPr>
      <w:fldChar w:fldCharType="separate"/>
    </w:r>
    <w:r w:rsidR="00D111D9">
      <w:rPr>
        <w:rFonts w:ascii="Arial" w:hAnsi="Arial" w:cs="Arial"/>
        <w:noProof/>
        <w:color w:val="000080"/>
        <w:sz w:val="16"/>
        <w:szCs w:val="16"/>
      </w:rPr>
      <w:t>09/06/2021</w:t>
    </w:r>
    <w:r w:rsidR="003854EB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ab/>
    </w:r>
    <w:r w:rsidR="00F13B19" w:rsidRPr="001545A2">
      <w:rPr>
        <w:rFonts w:ascii="Arial" w:hAnsi="Arial" w:cs="Arial"/>
        <w:color w:val="000080"/>
        <w:sz w:val="16"/>
        <w:szCs w:val="16"/>
      </w:rPr>
      <w:tab/>
      <w:t xml:space="preserve">Page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PAGE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411456">
      <w:rPr>
        <w:rFonts w:ascii="Arial" w:hAnsi="Arial" w:cs="Arial"/>
        <w:noProof/>
        <w:color w:val="000080"/>
        <w:sz w:val="16"/>
        <w:szCs w:val="16"/>
      </w:rPr>
      <w:t>2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 xml:space="preserve"> of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NUMPAGES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411456">
      <w:rPr>
        <w:rFonts w:ascii="Arial" w:hAnsi="Arial" w:cs="Arial"/>
        <w:noProof/>
        <w:color w:val="000080"/>
        <w:sz w:val="16"/>
        <w:szCs w:val="16"/>
      </w:rPr>
      <w:t>2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</w:p>
  <w:p w:rsidR="00860B38" w:rsidRPr="001545A2" w:rsidRDefault="00F13B19" w:rsidP="00FD29F2">
    <w:pPr>
      <w:pStyle w:val="Footer"/>
      <w:spacing w:after="0"/>
      <w:jc w:val="cen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This document is intended for use by the </w:t>
    </w:r>
    <w:smartTag w:uri="urn:schemas-microsoft-com:office:smarttags" w:element="place">
      <w:smartTag w:uri="urn:schemas-microsoft-com:office:smarttags" w:element="PlaceType">
        <w:r w:rsidRPr="001545A2">
          <w:rPr>
            <w:rFonts w:ascii="Arial" w:hAnsi="Arial" w:cs="Arial"/>
            <w:color w:val="000080"/>
            <w:sz w:val="16"/>
            <w:szCs w:val="16"/>
          </w:rPr>
          <w:t>University</w:t>
        </w:r>
      </w:smartTag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r w:rsidRPr="001545A2">
        <w:rPr>
          <w:rFonts w:ascii="Arial" w:hAnsi="Arial" w:cs="Arial"/>
          <w:i/>
          <w:color w:val="000080"/>
          <w:sz w:val="16"/>
          <w:szCs w:val="16"/>
        </w:rPr>
        <w:t>of</w:t>
      </w:r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1545A2">
          <w:rPr>
            <w:rFonts w:ascii="Arial" w:hAnsi="Arial" w:cs="Arial"/>
            <w:color w:val="000080"/>
            <w:sz w:val="16"/>
            <w:szCs w:val="16"/>
          </w:rPr>
          <w:t>Edinburgh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 xml:space="preserve"> staff and</w:t>
    </w:r>
    <w:r w:rsidR="001545A2" w:rsidRPr="001545A2">
      <w:rPr>
        <w:rFonts w:ascii="Arial" w:hAnsi="Arial" w:cs="Arial"/>
        <w:color w:val="000080"/>
        <w:sz w:val="16"/>
        <w:szCs w:val="16"/>
      </w:rPr>
      <w:t xml:space="preserve"> students only</w:t>
    </w:r>
    <w:r w:rsidR="00C5272B">
      <w:rPr>
        <w:rFonts w:ascii="Arial" w:hAnsi="Arial" w:cs="Arial"/>
        <w:color w:val="000080"/>
        <w:sz w:val="16"/>
        <w:szCs w:val="16"/>
      </w:rPr>
      <w:t xml:space="preserve"> and supersedes any documents produced prior to the date on this document</w:t>
    </w:r>
  </w:p>
  <w:p w:rsidR="00860B38" w:rsidRPr="001545A2" w:rsidRDefault="00860B38" w:rsidP="00FD29F2">
    <w:pPr>
      <w:pStyle w:val="Footer"/>
      <w:spacing w:after="0"/>
      <w:jc w:val="center"/>
      <w:rPr>
        <w:rFonts w:ascii="Arial" w:hAnsi="Arial" w:cs="Arial"/>
        <w:color w:val="000080"/>
        <w:sz w:val="18"/>
        <w:szCs w:val="18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The </w:t>
    </w:r>
    <w:smartTag w:uri="urn:schemas-microsoft-com:office:smarttags" w:element="PlaceType">
      <w:r w:rsidRPr="001545A2">
        <w:rPr>
          <w:rFonts w:ascii="Arial" w:hAnsi="Arial" w:cs="Arial"/>
          <w:color w:val="000080"/>
          <w:sz w:val="16"/>
          <w:szCs w:val="16"/>
        </w:rPr>
        <w:t>University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of </w:t>
    </w:r>
    <w:smartTag w:uri="urn:schemas-microsoft-com:office:smarttags" w:element="PlaceName">
      <w:r w:rsidRPr="001545A2">
        <w:rPr>
          <w:rFonts w:ascii="Arial" w:hAnsi="Arial" w:cs="Arial"/>
          <w:color w:val="000080"/>
          <w:sz w:val="16"/>
          <w:szCs w:val="16"/>
        </w:rPr>
        <w:t>Edinburgh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is a charitable body, registered in </w:t>
    </w:r>
    <w:smartTag w:uri="urn:schemas-microsoft-com:office:smarttags" w:element="country-region">
      <w:smartTag w:uri="urn:schemas-microsoft-com:office:smarttags" w:element="place">
        <w:r w:rsidRPr="001545A2">
          <w:rPr>
            <w:rFonts w:ascii="Arial" w:hAnsi="Arial" w:cs="Arial"/>
            <w:color w:val="000080"/>
            <w:sz w:val="16"/>
            <w:szCs w:val="16"/>
          </w:rPr>
          <w:t>Scotland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>, with registration number SC005336</w:t>
    </w:r>
  </w:p>
  <w:p w:rsidR="006F65DA" w:rsidRDefault="006F65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8E" w:rsidRDefault="005D2C8E">
      <w:r>
        <w:separator/>
      </w:r>
    </w:p>
  </w:footnote>
  <w:footnote w:type="continuationSeparator" w:id="0">
    <w:p w:rsidR="005D2C8E" w:rsidRDefault="005D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DA" w:rsidRPr="001545A2" w:rsidRDefault="00810696" w:rsidP="006F65DA">
    <w:pPr>
      <w:pStyle w:val="Header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>
          <wp:extent cx="4060800" cy="903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&amp; Safety Department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08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8"/>
    <w:rsid w:val="00042598"/>
    <w:rsid w:val="0006321D"/>
    <w:rsid w:val="00066D76"/>
    <w:rsid w:val="00077381"/>
    <w:rsid w:val="000778E1"/>
    <w:rsid w:val="00096F33"/>
    <w:rsid w:val="000A3A13"/>
    <w:rsid w:val="000E4BC1"/>
    <w:rsid w:val="001115D9"/>
    <w:rsid w:val="001545A2"/>
    <w:rsid w:val="001A16E8"/>
    <w:rsid w:val="001D60E9"/>
    <w:rsid w:val="002079F1"/>
    <w:rsid w:val="002458FB"/>
    <w:rsid w:val="002E65A2"/>
    <w:rsid w:val="003854EB"/>
    <w:rsid w:val="00411456"/>
    <w:rsid w:val="0044276F"/>
    <w:rsid w:val="00485D8A"/>
    <w:rsid w:val="004A59AB"/>
    <w:rsid w:val="004B3BAB"/>
    <w:rsid w:val="005D2B71"/>
    <w:rsid w:val="005D2C8E"/>
    <w:rsid w:val="005E1480"/>
    <w:rsid w:val="00613D5B"/>
    <w:rsid w:val="00644A73"/>
    <w:rsid w:val="006A213D"/>
    <w:rsid w:val="006E3BEF"/>
    <w:rsid w:val="006F65DA"/>
    <w:rsid w:val="0075141D"/>
    <w:rsid w:val="00772EB9"/>
    <w:rsid w:val="007C6846"/>
    <w:rsid w:val="00810696"/>
    <w:rsid w:val="00860B38"/>
    <w:rsid w:val="008D7A2B"/>
    <w:rsid w:val="009419F6"/>
    <w:rsid w:val="00963DEC"/>
    <w:rsid w:val="009714AA"/>
    <w:rsid w:val="009C6130"/>
    <w:rsid w:val="009C644E"/>
    <w:rsid w:val="00AB3018"/>
    <w:rsid w:val="00AF12AB"/>
    <w:rsid w:val="00B348E0"/>
    <w:rsid w:val="00B625F7"/>
    <w:rsid w:val="00B70B6B"/>
    <w:rsid w:val="00B80F55"/>
    <w:rsid w:val="00BB2A46"/>
    <w:rsid w:val="00BB2AA5"/>
    <w:rsid w:val="00C12954"/>
    <w:rsid w:val="00C5272B"/>
    <w:rsid w:val="00C76D6A"/>
    <w:rsid w:val="00CC5D78"/>
    <w:rsid w:val="00D00824"/>
    <w:rsid w:val="00D01199"/>
    <w:rsid w:val="00D111D9"/>
    <w:rsid w:val="00D47988"/>
    <w:rsid w:val="00E11D7D"/>
    <w:rsid w:val="00E5186A"/>
    <w:rsid w:val="00E71B90"/>
    <w:rsid w:val="00EE424D"/>
    <w:rsid w:val="00F13B19"/>
    <w:rsid w:val="00F85AC1"/>
    <w:rsid w:val="00FD29F2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  <w14:docId w14:val="5F90743C"/>
  <w15:chartTrackingRefBased/>
  <w15:docId w15:val="{097DCBE0-D470-48D7-9A7C-07C6345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D29F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9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29F2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6A21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A213D"/>
  </w:style>
  <w:style w:type="paragraph" w:styleId="TOC2">
    <w:name w:val="toc 2"/>
    <w:basedOn w:val="Normal"/>
    <w:next w:val="Normal"/>
    <w:autoRedefine/>
    <w:semiHidden/>
    <w:rsid w:val="006A213D"/>
    <w:pPr>
      <w:ind w:left="240"/>
    </w:pPr>
  </w:style>
  <w:style w:type="paragraph" w:styleId="TOC3">
    <w:name w:val="toc 3"/>
    <w:basedOn w:val="Normal"/>
    <w:next w:val="Normal"/>
    <w:autoRedefine/>
    <w:semiHidden/>
    <w:rsid w:val="006A213D"/>
    <w:pPr>
      <w:ind w:left="480"/>
    </w:pPr>
  </w:style>
  <w:style w:type="paragraph" w:styleId="TOC4">
    <w:name w:val="toc 4"/>
    <w:basedOn w:val="Normal"/>
    <w:next w:val="Normal"/>
    <w:autoRedefine/>
    <w:semiHidden/>
    <w:rsid w:val="006A213D"/>
    <w:pPr>
      <w:ind w:left="720"/>
    </w:pPr>
  </w:style>
  <w:style w:type="paragraph" w:styleId="TOC5">
    <w:name w:val="toc 5"/>
    <w:basedOn w:val="Normal"/>
    <w:next w:val="Normal"/>
    <w:autoRedefine/>
    <w:semiHidden/>
    <w:rsid w:val="006A213D"/>
    <w:pPr>
      <w:ind w:left="960"/>
    </w:pPr>
  </w:style>
  <w:style w:type="paragraph" w:styleId="TOC6">
    <w:name w:val="toc 6"/>
    <w:basedOn w:val="Normal"/>
    <w:next w:val="Normal"/>
    <w:autoRedefine/>
    <w:semiHidden/>
    <w:rsid w:val="006A213D"/>
    <w:pPr>
      <w:ind w:left="1200"/>
    </w:pPr>
  </w:style>
  <w:style w:type="paragraph" w:styleId="TOC7">
    <w:name w:val="toc 7"/>
    <w:basedOn w:val="Normal"/>
    <w:next w:val="Normal"/>
    <w:autoRedefine/>
    <w:semiHidden/>
    <w:rsid w:val="006A213D"/>
    <w:pPr>
      <w:ind w:left="1440"/>
    </w:pPr>
  </w:style>
  <w:style w:type="paragraph" w:styleId="TOC8">
    <w:name w:val="toc 8"/>
    <w:basedOn w:val="Normal"/>
    <w:next w:val="Normal"/>
    <w:autoRedefine/>
    <w:semiHidden/>
    <w:rsid w:val="006A213D"/>
    <w:pPr>
      <w:ind w:left="1680"/>
    </w:pPr>
  </w:style>
  <w:style w:type="paragraph" w:styleId="TOC9">
    <w:name w:val="toc 9"/>
    <w:basedOn w:val="Normal"/>
    <w:next w:val="Normal"/>
    <w:autoRedefine/>
    <w:semiHidden/>
    <w:rsid w:val="006A213D"/>
    <w:pPr>
      <w:ind w:left="1920"/>
    </w:pPr>
  </w:style>
  <w:style w:type="character" w:styleId="PlaceholderText">
    <w:name w:val="Placeholder Text"/>
    <w:basedOn w:val="DefaultParagraphFont"/>
    <w:uiPriority w:val="99"/>
    <w:semiHidden/>
    <w:rsid w:val="002079F1"/>
    <w:rPr>
      <w:color w:val="808080"/>
    </w:rPr>
  </w:style>
  <w:style w:type="character" w:styleId="Hyperlink">
    <w:name w:val="Hyperlink"/>
    <w:basedOn w:val="DefaultParagraphFont"/>
    <w:rsid w:val="008D7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vibration/HAV/vibrationcalc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ocs.csg.ed.ac.uk/Safety/Policy/VS_CoP001_Vibration_safety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1837</Characters>
  <Application>Microsoft Office Word</Application>
  <DocSecurity>2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pdf template</vt:lpstr>
    </vt:vector>
  </TitlesOfParts>
  <Company>Health and Safety Department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pdf template</dc:title>
  <dc:subject/>
  <dc:creator>health1</dc:creator>
  <cp:keywords/>
  <dc:description/>
  <cp:lastModifiedBy>SCHMID Candice</cp:lastModifiedBy>
  <cp:revision>2</cp:revision>
  <cp:lastPrinted>2009-04-03T11:49:00Z</cp:lastPrinted>
  <dcterms:created xsi:type="dcterms:W3CDTF">2021-06-09T08:24:00Z</dcterms:created>
  <dcterms:modified xsi:type="dcterms:W3CDTF">2021-06-09T08:24:00Z</dcterms:modified>
</cp:coreProperties>
</file>